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1C01" w:rsidRPr="001B5A54" w:rsidRDefault="00DF1C01" w:rsidP="00DF1C01">
      <w:pPr>
        <w:jc w:val="center"/>
        <w:rPr>
          <w:b/>
        </w:rPr>
      </w:pPr>
      <w:r w:rsidRPr="001B5A54">
        <w:rPr>
          <w:b/>
          <w:noProof/>
        </w:rPr>
        <w:drawing>
          <wp:inline distT="0" distB="0" distL="0" distR="0" wp14:anchorId="12B16E67" wp14:editId="3BE524BC">
            <wp:extent cx="259080" cy="342900"/>
            <wp:effectExtent l="0" t="0" r="762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9080" cy="342900"/>
                    </a:xfrm>
                    <a:prstGeom prst="rect">
                      <a:avLst/>
                    </a:prstGeom>
                    <a:noFill/>
                    <a:ln>
                      <a:noFill/>
                    </a:ln>
                  </pic:spPr>
                </pic:pic>
              </a:graphicData>
            </a:graphic>
          </wp:inline>
        </w:drawing>
      </w:r>
    </w:p>
    <w:p w:rsidR="00DF1C01" w:rsidRPr="001B5A54" w:rsidRDefault="00DF1C01" w:rsidP="00DF1C01">
      <w:pPr>
        <w:jc w:val="center"/>
        <w:rPr>
          <w:b/>
          <w:sz w:val="16"/>
          <w:szCs w:val="16"/>
        </w:rPr>
      </w:pPr>
    </w:p>
    <w:p w:rsidR="00DF1C01" w:rsidRPr="001B5A54" w:rsidRDefault="00DF1C01" w:rsidP="00DF1C01">
      <w:pPr>
        <w:jc w:val="center"/>
        <w:rPr>
          <w:b/>
        </w:rPr>
      </w:pPr>
      <w:r w:rsidRPr="001B5A54">
        <w:rPr>
          <w:b/>
        </w:rPr>
        <w:t xml:space="preserve">СОВЕТ ДЕПУТАТОВ </w:t>
      </w:r>
    </w:p>
    <w:p w:rsidR="00DF1C01" w:rsidRPr="001B5A54" w:rsidRDefault="00DF1C01" w:rsidP="00DF1C01">
      <w:pPr>
        <w:jc w:val="center"/>
        <w:rPr>
          <w:b/>
        </w:rPr>
      </w:pPr>
      <w:r w:rsidRPr="001B5A54">
        <w:rPr>
          <w:b/>
        </w:rPr>
        <w:t xml:space="preserve">БАРЫШЕВСКОГО СЕЛЬСОВЕТА </w:t>
      </w:r>
    </w:p>
    <w:p w:rsidR="00DF1C01" w:rsidRPr="001B5A54" w:rsidRDefault="00DF1C01" w:rsidP="00DF1C01">
      <w:pPr>
        <w:jc w:val="center"/>
        <w:rPr>
          <w:b/>
        </w:rPr>
      </w:pPr>
      <w:r w:rsidRPr="001B5A54">
        <w:rPr>
          <w:b/>
        </w:rPr>
        <w:t xml:space="preserve">НОВОСИБИРСКОГО РАЙОНА </w:t>
      </w:r>
    </w:p>
    <w:p w:rsidR="00DF1C01" w:rsidRPr="001B5A54" w:rsidRDefault="00DF1C01" w:rsidP="00DF1C01">
      <w:pPr>
        <w:jc w:val="center"/>
        <w:rPr>
          <w:b/>
        </w:rPr>
      </w:pPr>
      <w:r w:rsidRPr="001B5A54">
        <w:rPr>
          <w:b/>
        </w:rPr>
        <w:t>НОВОСИБИРСКОЙ ОБЛАСТИ</w:t>
      </w:r>
    </w:p>
    <w:p w:rsidR="00DF1C01" w:rsidRPr="001B5A54" w:rsidRDefault="00DF1C01" w:rsidP="00DF1C01">
      <w:pPr>
        <w:jc w:val="center"/>
        <w:rPr>
          <w:b/>
        </w:rPr>
      </w:pPr>
      <w:r w:rsidRPr="001B5A54">
        <w:rPr>
          <w:b/>
        </w:rPr>
        <w:t>пятого созыва</w:t>
      </w:r>
    </w:p>
    <w:p w:rsidR="00DF1C01" w:rsidRPr="001B5A54" w:rsidRDefault="00DF1C01" w:rsidP="00DF1C01">
      <w:pPr>
        <w:jc w:val="center"/>
        <w:rPr>
          <w:b/>
        </w:rPr>
      </w:pPr>
    </w:p>
    <w:p w:rsidR="00DF1C01" w:rsidRPr="001B5A54" w:rsidRDefault="00DF1C01" w:rsidP="00DF1C01">
      <w:pPr>
        <w:jc w:val="center"/>
        <w:rPr>
          <w:b/>
        </w:rPr>
      </w:pPr>
      <w:r w:rsidRPr="001B5A54">
        <w:rPr>
          <w:b/>
        </w:rPr>
        <w:t>РЕШЕНИЕ</w:t>
      </w:r>
    </w:p>
    <w:p w:rsidR="00DF1C01" w:rsidRPr="001B5A54" w:rsidRDefault="00DF1C01" w:rsidP="00DF1C01">
      <w:pPr>
        <w:jc w:val="center"/>
        <w:rPr>
          <w:b/>
        </w:rPr>
      </w:pPr>
      <w:r w:rsidRPr="001B5A54">
        <w:rPr>
          <w:b/>
        </w:rPr>
        <w:t xml:space="preserve">Сорок </w:t>
      </w:r>
      <w:r>
        <w:rPr>
          <w:b/>
        </w:rPr>
        <w:t xml:space="preserve">седьмой </w:t>
      </w:r>
      <w:r w:rsidRPr="001B5A54">
        <w:rPr>
          <w:b/>
        </w:rPr>
        <w:t>внеочередной сессии</w:t>
      </w:r>
    </w:p>
    <w:p w:rsidR="00DF1C01" w:rsidRPr="001B5A54" w:rsidRDefault="00DF1C01" w:rsidP="00DF1C01">
      <w:pPr>
        <w:jc w:val="center"/>
        <w:rPr>
          <w:b/>
        </w:rPr>
      </w:pPr>
      <w:r w:rsidRPr="001B5A54">
        <w:rPr>
          <w:b/>
        </w:rPr>
        <w:t>с. Барышево</w:t>
      </w:r>
    </w:p>
    <w:p w:rsidR="00DF1C01" w:rsidRPr="001B5A54" w:rsidRDefault="00DF1C01" w:rsidP="00DF1C01">
      <w:pPr>
        <w:jc w:val="center"/>
        <w:rPr>
          <w:b/>
          <w:sz w:val="26"/>
          <w:szCs w:val="26"/>
        </w:rPr>
      </w:pPr>
      <w:r w:rsidRPr="001B5A54">
        <w:rPr>
          <w:b/>
          <w:sz w:val="26"/>
          <w:szCs w:val="26"/>
        </w:rPr>
        <w:t xml:space="preserve"> </w:t>
      </w:r>
    </w:p>
    <w:p w:rsidR="00DF1C01" w:rsidRPr="001B5A54" w:rsidRDefault="00DF1C01" w:rsidP="00DF1C01">
      <w:pPr>
        <w:ind w:firstLine="0"/>
      </w:pPr>
      <w:r w:rsidRPr="001B5A54">
        <w:rPr>
          <w:b/>
        </w:rPr>
        <w:t>от «</w:t>
      </w:r>
      <w:r>
        <w:rPr>
          <w:b/>
        </w:rPr>
        <w:t>18</w:t>
      </w:r>
      <w:r w:rsidRPr="001B5A54">
        <w:rPr>
          <w:b/>
        </w:rPr>
        <w:t xml:space="preserve">» </w:t>
      </w:r>
      <w:r>
        <w:rPr>
          <w:b/>
        </w:rPr>
        <w:t>июня</w:t>
      </w:r>
      <w:r w:rsidRPr="001B5A54">
        <w:rPr>
          <w:b/>
        </w:rPr>
        <w:t xml:space="preserve"> 2020 г.                                                                 </w:t>
      </w:r>
      <w:r>
        <w:rPr>
          <w:b/>
        </w:rPr>
        <w:t xml:space="preserve">         </w:t>
      </w:r>
      <w:r w:rsidRPr="001B5A54">
        <w:rPr>
          <w:b/>
        </w:rPr>
        <w:t xml:space="preserve">         № </w:t>
      </w:r>
      <w:r>
        <w:rPr>
          <w:b/>
        </w:rPr>
        <w:t>3</w:t>
      </w:r>
    </w:p>
    <w:p w:rsidR="00194FB3" w:rsidRDefault="00194FB3" w:rsidP="00194FB3">
      <w:pPr>
        <w:autoSpaceDE/>
        <w:ind w:firstLine="0"/>
        <w:rPr>
          <w:sz w:val="24"/>
          <w:szCs w:val="24"/>
          <w:lang w:eastAsia="en-US"/>
        </w:rPr>
      </w:pPr>
    </w:p>
    <w:p w:rsidR="00194FB3" w:rsidRDefault="00194FB3" w:rsidP="00194FB3">
      <w:pPr>
        <w:autoSpaceDE/>
        <w:ind w:firstLine="0"/>
        <w:rPr>
          <w:sz w:val="24"/>
          <w:szCs w:val="24"/>
          <w:lang w:eastAsia="en-US"/>
        </w:rPr>
      </w:pPr>
    </w:p>
    <w:p w:rsidR="00194FB3" w:rsidRDefault="00194FB3" w:rsidP="00194FB3">
      <w:pPr>
        <w:autoSpaceDE/>
        <w:ind w:firstLine="0"/>
        <w:rPr>
          <w:sz w:val="24"/>
          <w:szCs w:val="24"/>
          <w:lang w:eastAsia="en-US"/>
        </w:rPr>
      </w:pPr>
    </w:p>
    <w:p w:rsidR="00DF1C01" w:rsidRPr="00F46B49" w:rsidRDefault="00247B09" w:rsidP="00247B09">
      <w:pPr>
        <w:ind w:firstLine="0"/>
        <w:rPr>
          <w:rFonts w:eastAsia="Calibri"/>
          <w:b/>
          <w:lang w:eastAsia="en-US"/>
        </w:rPr>
      </w:pPr>
      <w:r>
        <w:rPr>
          <w:rFonts w:eastAsia="Calibri"/>
          <w:b/>
          <w:lang w:eastAsia="en-US"/>
        </w:rPr>
        <w:t xml:space="preserve">     </w:t>
      </w:r>
      <w:r w:rsidR="00DF1C01" w:rsidRPr="00F46B49">
        <w:rPr>
          <w:rFonts w:eastAsia="Calibri"/>
          <w:b/>
          <w:lang w:eastAsia="en-US"/>
        </w:rPr>
        <w:t xml:space="preserve">О внесении изменений в Прогнозный план приватизации муниципального имущества Барышевского сельсовета Новосибирского района Новосибирской области на 2020год, утверждённый </w:t>
      </w:r>
      <w:r>
        <w:rPr>
          <w:rFonts w:eastAsia="Calibri"/>
          <w:b/>
          <w:lang w:eastAsia="en-US"/>
        </w:rPr>
        <w:t xml:space="preserve">                   </w:t>
      </w:r>
      <w:r w:rsidR="00DF1C01" w:rsidRPr="00F46B49">
        <w:rPr>
          <w:rFonts w:eastAsia="Calibri"/>
          <w:b/>
          <w:lang w:eastAsia="en-US"/>
        </w:rPr>
        <w:t xml:space="preserve">решением внеочередной сессии Совета депутатов </w:t>
      </w:r>
      <w:r>
        <w:rPr>
          <w:rFonts w:eastAsia="Calibri"/>
          <w:b/>
          <w:lang w:eastAsia="en-US"/>
        </w:rPr>
        <w:t xml:space="preserve">                            </w:t>
      </w:r>
      <w:r w:rsidR="00DF1C01" w:rsidRPr="00F46B49">
        <w:rPr>
          <w:rFonts w:eastAsia="Calibri"/>
          <w:b/>
          <w:lang w:eastAsia="en-US"/>
        </w:rPr>
        <w:t>Б</w:t>
      </w:r>
      <w:r>
        <w:rPr>
          <w:rFonts w:eastAsia="Calibri"/>
          <w:b/>
          <w:lang w:eastAsia="en-US"/>
        </w:rPr>
        <w:t>а</w:t>
      </w:r>
      <w:r w:rsidR="00DF1C01" w:rsidRPr="00F46B49">
        <w:rPr>
          <w:rFonts w:eastAsia="Calibri"/>
          <w:b/>
          <w:lang w:eastAsia="en-US"/>
        </w:rPr>
        <w:t>рышевского сельсовета Новосибирского района Новосибирской области от «03» марта 20</w:t>
      </w:r>
      <w:r w:rsidR="00DF1C01">
        <w:rPr>
          <w:rFonts w:eastAsia="Calibri"/>
          <w:b/>
          <w:lang w:eastAsia="en-US"/>
        </w:rPr>
        <w:t>20</w:t>
      </w:r>
      <w:r w:rsidR="00DF1C01" w:rsidRPr="00F46B49">
        <w:rPr>
          <w:rFonts w:eastAsia="Calibri"/>
          <w:b/>
          <w:lang w:eastAsia="en-US"/>
        </w:rPr>
        <w:t xml:space="preserve"> г.№ 3.</w:t>
      </w:r>
    </w:p>
    <w:p w:rsidR="00194FB3" w:rsidRDefault="00194FB3" w:rsidP="00194FB3">
      <w:pPr>
        <w:adjustRightInd w:val="0"/>
        <w:ind w:firstLine="0"/>
        <w:rPr>
          <w:rFonts w:eastAsia="Calibri"/>
          <w:b/>
          <w:sz w:val="26"/>
          <w:szCs w:val="26"/>
          <w:lang w:eastAsia="en-US"/>
        </w:rPr>
      </w:pPr>
    </w:p>
    <w:p w:rsidR="00194FB3" w:rsidRDefault="00194FB3" w:rsidP="00006BBC">
      <w:pPr>
        <w:adjustRightInd w:val="0"/>
        <w:ind w:firstLine="708"/>
      </w:pPr>
      <w:r>
        <w:t>В соответствии с положениями Федерального закона от 21.12.2001 № 178-ФЗ «О приватизации государственного и муниципального имущества», Федерального закона от 06.10.2003 № 131-ФЗ «Об общих принципах организации местного самоуправления в Российской Федерации»,  Устава  Барышевского сельсовета Новосибирского района Новосибирской области, в целях повышения эффективности управления и распоряжения муниципальной собственностью, а также получения дополнительных доходов в бюджет, Совет депутатов Барышевского сельсовета</w:t>
      </w:r>
      <w:r>
        <w:rPr>
          <w:b/>
        </w:rPr>
        <w:t xml:space="preserve">  </w:t>
      </w:r>
      <w:r>
        <w:t>Новосибирского района Новосибирской области</w:t>
      </w:r>
    </w:p>
    <w:p w:rsidR="00194FB3" w:rsidRDefault="00194FB3" w:rsidP="00194FB3">
      <w:pPr>
        <w:adjustRightInd w:val="0"/>
        <w:spacing w:line="360" w:lineRule="auto"/>
        <w:ind w:firstLine="0"/>
      </w:pPr>
    </w:p>
    <w:p w:rsidR="00DF1C01" w:rsidRPr="007717A5" w:rsidRDefault="00DF1C01" w:rsidP="00DF1C01">
      <w:pPr>
        <w:spacing w:after="200"/>
        <w:ind w:firstLine="0"/>
        <w:rPr>
          <w:rFonts w:eastAsia="Calibri"/>
          <w:lang w:eastAsia="en-US"/>
        </w:rPr>
      </w:pPr>
      <w:r w:rsidRPr="007717A5">
        <w:rPr>
          <w:rFonts w:eastAsia="Calibri"/>
          <w:b/>
          <w:lang w:eastAsia="en-US"/>
        </w:rPr>
        <w:t>РЕШИЛ:</w:t>
      </w:r>
    </w:p>
    <w:p w:rsidR="00DF1C01" w:rsidRPr="00C366A8" w:rsidRDefault="00DF1C01" w:rsidP="002729D2">
      <w:pPr>
        <w:pStyle w:val="a6"/>
        <w:numPr>
          <w:ilvl w:val="0"/>
          <w:numId w:val="1"/>
        </w:numPr>
        <w:ind w:left="0" w:firstLine="284"/>
        <w:rPr>
          <w:rFonts w:eastAsia="Calibri"/>
          <w:lang w:eastAsia="en-US"/>
        </w:rPr>
      </w:pPr>
      <w:r w:rsidRPr="00C366A8">
        <w:rPr>
          <w:rFonts w:eastAsia="Calibri"/>
          <w:lang w:eastAsia="en-US"/>
        </w:rPr>
        <w:t>Внести изменения в Прогнозный план приватизации муниципального имущества Барышевского сельсовета Новосибирского района Новосибирской области на 2020год, утверждённый решением 44 внеочередной сессии Совета депутатов Барышевского сельсовета Новосибирского района Новосибирской области от «03» марта 2020 г.№ 3 «Об утверждении «Прогнозного плана приватизации муниципального имущества Барышевского сельсовета Новосибирского района Новосибирской области на 2020</w:t>
      </w:r>
      <w:r w:rsidR="00C366A8" w:rsidRPr="00C366A8">
        <w:rPr>
          <w:rFonts w:eastAsia="Calibri"/>
          <w:lang w:eastAsia="en-US"/>
        </w:rPr>
        <w:t xml:space="preserve"> год»</w:t>
      </w:r>
      <w:r w:rsidR="00D729BF">
        <w:rPr>
          <w:rFonts w:eastAsia="Calibri"/>
          <w:lang w:eastAsia="en-US"/>
        </w:rPr>
        <w:t>.</w:t>
      </w:r>
    </w:p>
    <w:p w:rsidR="00C366A8" w:rsidRPr="00C366A8" w:rsidRDefault="00C366A8" w:rsidP="002729D2">
      <w:pPr>
        <w:pStyle w:val="a6"/>
        <w:widowControl w:val="0"/>
        <w:numPr>
          <w:ilvl w:val="0"/>
          <w:numId w:val="1"/>
        </w:numPr>
        <w:tabs>
          <w:tab w:val="left" w:pos="1009"/>
        </w:tabs>
        <w:spacing w:after="240"/>
        <w:ind w:left="0" w:firstLine="284"/>
        <w:rPr>
          <w:rFonts w:eastAsia="Calibri"/>
          <w:lang w:eastAsia="en-US"/>
        </w:rPr>
      </w:pPr>
      <w:r w:rsidRPr="00C366A8">
        <w:rPr>
          <w:rFonts w:eastAsia="Calibri"/>
          <w:lang w:eastAsia="en-US"/>
        </w:rPr>
        <w:t>Включить в Прогнозный план приватизации муниципального имущества Барышевского сельсовета Новосибирского района Новосибирской области на 2020г. согласно приложению к решению.</w:t>
      </w:r>
    </w:p>
    <w:p w:rsidR="00C366A8" w:rsidRPr="00C366A8" w:rsidRDefault="00C366A8" w:rsidP="00C366A8">
      <w:pPr>
        <w:pStyle w:val="a6"/>
        <w:ind w:left="0" w:firstLine="0"/>
        <w:rPr>
          <w:rFonts w:eastAsia="Calibri"/>
          <w:lang w:eastAsia="en-US"/>
        </w:rPr>
      </w:pPr>
    </w:p>
    <w:p w:rsidR="00C366A8" w:rsidRPr="00C366A8" w:rsidRDefault="00C366A8" w:rsidP="002729D2">
      <w:pPr>
        <w:tabs>
          <w:tab w:val="left" w:pos="142"/>
        </w:tabs>
        <w:spacing w:line="276" w:lineRule="auto"/>
        <w:ind w:firstLine="426"/>
        <w:rPr>
          <w:rFonts w:eastAsia="Calibri"/>
          <w:lang w:eastAsia="en-US"/>
        </w:rPr>
      </w:pPr>
      <w:r>
        <w:rPr>
          <w:rFonts w:eastAsia="Calibri"/>
          <w:lang w:eastAsia="en-US"/>
        </w:rPr>
        <w:t xml:space="preserve">3. </w:t>
      </w:r>
      <w:r w:rsidRPr="00C366A8">
        <w:rPr>
          <w:rFonts w:eastAsia="Calibri"/>
          <w:lang w:eastAsia="en-US"/>
        </w:rPr>
        <w:t xml:space="preserve">Опубликовать настоящее решение в газете «Мое село. Газета Барышевского сельсовета», на официальном сайте Барышевского сельсовета Новосибирского района Новосибирской области и разместить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 </w:t>
      </w:r>
      <w:hyperlink r:id="rId7" w:history="1">
        <w:r w:rsidRPr="00C366A8">
          <w:rPr>
            <w:rStyle w:val="a7"/>
            <w:rFonts w:eastAsia="Calibri"/>
            <w:lang w:eastAsia="en-US"/>
          </w:rPr>
          <w:t>www.torgi.gov.ru.»</w:t>
        </w:r>
      </w:hyperlink>
    </w:p>
    <w:p w:rsidR="00C366A8" w:rsidRDefault="00C366A8" w:rsidP="002729D2">
      <w:pPr>
        <w:ind w:firstLine="284"/>
        <w:rPr>
          <w:rFonts w:eastAsia="Calibri"/>
          <w:lang w:eastAsia="en-US"/>
        </w:rPr>
      </w:pPr>
      <w:r>
        <w:rPr>
          <w:rFonts w:eastAsia="Calibri"/>
          <w:lang w:eastAsia="en-US"/>
        </w:rPr>
        <w:t>4.</w:t>
      </w:r>
      <w:r>
        <w:t xml:space="preserve"> </w:t>
      </w:r>
      <w:r>
        <w:rPr>
          <w:rFonts w:eastAsia="Calibri"/>
          <w:lang w:eastAsia="en-US"/>
        </w:rPr>
        <w:t>Решение вступает в силу с момента опубликования.</w:t>
      </w:r>
    </w:p>
    <w:p w:rsidR="00EB25A0" w:rsidRDefault="00C366A8" w:rsidP="002729D2">
      <w:pPr>
        <w:tabs>
          <w:tab w:val="left" w:pos="1134"/>
        </w:tabs>
        <w:ind w:firstLine="284"/>
        <w:rPr>
          <w:b/>
        </w:rPr>
      </w:pPr>
      <w:r>
        <w:rPr>
          <w:lang w:eastAsia="ar-SA"/>
        </w:rPr>
        <w:t>5</w:t>
      </w:r>
      <w:r w:rsidR="00194FB3" w:rsidRPr="000553FC">
        <w:rPr>
          <w:lang w:eastAsia="ar-SA"/>
        </w:rPr>
        <w:t>.</w:t>
      </w:r>
      <w:r>
        <w:rPr>
          <w:lang w:eastAsia="ar-SA"/>
        </w:rPr>
        <w:t xml:space="preserve"> </w:t>
      </w:r>
      <w:r w:rsidR="00EB25A0">
        <w:rPr>
          <w:spacing w:val="3"/>
        </w:rPr>
        <w:t>Контроль за исполнением решения возложить на Главу Барышевского сельсовета.</w:t>
      </w:r>
    </w:p>
    <w:p w:rsidR="00C366A8" w:rsidRDefault="00C366A8" w:rsidP="00EB25A0">
      <w:pPr>
        <w:widowControl w:val="0"/>
        <w:tabs>
          <w:tab w:val="left" w:pos="1009"/>
        </w:tabs>
        <w:autoSpaceDE/>
        <w:spacing w:after="240"/>
        <w:ind w:firstLine="0"/>
        <w:rPr>
          <w:b/>
        </w:rPr>
      </w:pPr>
    </w:p>
    <w:p w:rsidR="00EB25A0" w:rsidRPr="007717A5" w:rsidRDefault="00EB25A0" w:rsidP="00EB25A0">
      <w:pPr>
        <w:widowControl w:val="0"/>
        <w:tabs>
          <w:tab w:val="left" w:pos="1009"/>
        </w:tabs>
        <w:autoSpaceDE/>
        <w:spacing w:after="240"/>
        <w:ind w:firstLine="0"/>
        <w:rPr>
          <w:b/>
        </w:rPr>
      </w:pPr>
    </w:p>
    <w:p w:rsidR="00C366A8" w:rsidRPr="00746D14" w:rsidRDefault="00C366A8" w:rsidP="00C366A8">
      <w:pPr>
        <w:ind w:firstLine="0"/>
        <w:rPr>
          <w:b/>
        </w:rPr>
      </w:pPr>
      <w:r w:rsidRPr="00746D14">
        <w:rPr>
          <w:b/>
        </w:rPr>
        <w:t>Председатель Совета депутатов           Глава Барышевского сельсовета</w:t>
      </w:r>
    </w:p>
    <w:p w:rsidR="00C366A8" w:rsidRPr="00746D14" w:rsidRDefault="00C366A8" w:rsidP="00C366A8">
      <w:pPr>
        <w:ind w:firstLine="0"/>
        <w:rPr>
          <w:b/>
        </w:rPr>
      </w:pPr>
      <w:r w:rsidRPr="00746D14">
        <w:rPr>
          <w:b/>
        </w:rPr>
        <w:t xml:space="preserve">Барышевского сельсовета                     </w:t>
      </w:r>
    </w:p>
    <w:p w:rsidR="00C366A8" w:rsidRPr="00746D14" w:rsidRDefault="00C366A8" w:rsidP="00C366A8">
      <w:pPr>
        <w:ind w:firstLine="0"/>
        <w:rPr>
          <w:b/>
        </w:rPr>
      </w:pPr>
      <w:r w:rsidRPr="00746D14">
        <w:rPr>
          <w:b/>
        </w:rPr>
        <w:t>______________О.В. Боровских         ________________А.А. Алексеев</w:t>
      </w:r>
    </w:p>
    <w:p w:rsidR="00194FB3" w:rsidRDefault="00194FB3" w:rsidP="00C366A8">
      <w:pPr>
        <w:autoSpaceDE/>
        <w:ind w:firstLine="0"/>
      </w:pPr>
    </w:p>
    <w:p w:rsidR="00194FB3" w:rsidRDefault="00194FB3" w:rsidP="00194FB3">
      <w:pPr>
        <w:ind w:firstLine="0"/>
        <w:jc w:val="right"/>
        <w:rPr>
          <w:sz w:val="24"/>
          <w:szCs w:val="24"/>
        </w:rPr>
      </w:pPr>
    </w:p>
    <w:p w:rsidR="00194FB3" w:rsidRDefault="00194FB3" w:rsidP="00194FB3">
      <w:pPr>
        <w:ind w:firstLine="0"/>
        <w:jc w:val="right"/>
        <w:rPr>
          <w:sz w:val="24"/>
          <w:szCs w:val="24"/>
        </w:rPr>
      </w:pPr>
    </w:p>
    <w:p w:rsidR="00EB25A0" w:rsidRDefault="00EB25A0" w:rsidP="00194FB3">
      <w:pPr>
        <w:ind w:firstLine="0"/>
        <w:jc w:val="right"/>
        <w:rPr>
          <w:sz w:val="24"/>
          <w:szCs w:val="24"/>
        </w:rPr>
      </w:pPr>
    </w:p>
    <w:p w:rsidR="00EB25A0" w:rsidRDefault="00EB25A0" w:rsidP="00194FB3">
      <w:pPr>
        <w:ind w:firstLine="0"/>
        <w:jc w:val="right"/>
        <w:rPr>
          <w:sz w:val="24"/>
          <w:szCs w:val="24"/>
        </w:rPr>
      </w:pPr>
    </w:p>
    <w:p w:rsidR="00EB25A0" w:rsidRDefault="00EB25A0" w:rsidP="00194FB3">
      <w:pPr>
        <w:ind w:firstLine="0"/>
        <w:jc w:val="right"/>
        <w:rPr>
          <w:sz w:val="24"/>
          <w:szCs w:val="24"/>
        </w:rPr>
      </w:pPr>
    </w:p>
    <w:p w:rsidR="00EB25A0" w:rsidRDefault="00EB25A0" w:rsidP="00194FB3">
      <w:pPr>
        <w:ind w:firstLine="0"/>
        <w:jc w:val="right"/>
        <w:rPr>
          <w:sz w:val="24"/>
          <w:szCs w:val="24"/>
        </w:rPr>
      </w:pPr>
    </w:p>
    <w:p w:rsidR="00EB25A0" w:rsidRDefault="00EB25A0" w:rsidP="00194FB3">
      <w:pPr>
        <w:ind w:firstLine="0"/>
        <w:jc w:val="right"/>
        <w:rPr>
          <w:sz w:val="24"/>
          <w:szCs w:val="24"/>
        </w:rPr>
      </w:pPr>
    </w:p>
    <w:p w:rsidR="00EB25A0" w:rsidRDefault="00EB25A0" w:rsidP="00194FB3">
      <w:pPr>
        <w:ind w:firstLine="0"/>
        <w:jc w:val="right"/>
        <w:rPr>
          <w:sz w:val="24"/>
          <w:szCs w:val="24"/>
        </w:rPr>
      </w:pPr>
    </w:p>
    <w:p w:rsidR="00EB25A0" w:rsidRDefault="00EB25A0" w:rsidP="00194FB3">
      <w:pPr>
        <w:ind w:firstLine="0"/>
        <w:jc w:val="right"/>
        <w:rPr>
          <w:sz w:val="24"/>
          <w:szCs w:val="24"/>
        </w:rPr>
      </w:pPr>
    </w:p>
    <w:p w:rsidR="00EB25A0" w:rsidRDefault="00EB25A0" w:rsidP="00194FB3">
      <w:pPr>
        <w:ind w:firstLine="0"/>
        <w:jc w:val="right"/>
        <w:rPr>
          <w:sz w:val="24"/>
          <w:szCs w:val="24"/>
        </w:rPr>
      </w:pPr>
    </w:p>
    <w:p w:rsidR="00EB25A0" w:rsidRDefault="00EB25A0" w:rsidP="00194FB3">
      <w:pPr>
        <w:ind w:firstLine="0"/>
        <w:jc w:val="right"/>
        <w:rPr>
          <w:sz w:val="24"/>
          <w:szCs w:val="24"/>
        </w:rPr>
      </w:pPr>
    </w:p>
    <w:p w:rsidR="00EB25A0" w:rsidRDefault="00EB25A0" w:rsidP="00194FB3">
      <w:pPr>
        <w:ind w:firstLine="0"/>
        <w:jc w:val="right"/>
        <w:rPr>
          <w:sz w:val="24"/>
          <w:szCs w:val="24"/>
        </w:rPr>
      </w:pPr>
    </w:p>
    <w:p w:rsidR="00EB25A0" w:rsidRDefault="00EB25A0" w:rsidP="00194FB3">
      <w:pPr>
        <w:ind w:firstLine="0"/>
        <w:jc w:val="right"/>
        <w:rPr>
          <w:sz w:val="24"/>
          <w:szCs w:val="24"/>
        </w:rPr>
      </w:pPr>
    </w:p>
    <w:p w:rsidR="00EB25A0" w:rsidRDefault="00EB25A0" w:rsidP="00194FB3">
      <w:pPr>
        <w:ind w:firstLine="0"/>
        <w:jc w:val="right"/>
        <w:rPr>
          <w:sz w:val="24"/>
          <w:szCs w:val="24"/>
        </w:rPr>
      </w:pPr>
    </w:p>
    <w:p w:rsidR="00EB25A0" w:rsidRDefault="00EB25A0" w:rsidP="00194FB3">
      <w:pPr>
        <w:ind w:firstLine="0"/>
        <w:jc w:val="right"/>
        <w:rPr>
          <w:sz w:val="24"/>
          <w:szCs w:val="24"/>
        </w:rPr>
      </w:pPr>
    </w:p>
    <w:p w:rsidR="00EB25A0" w:rsidRDefault="00EB25A0" w:rsidP="00194FB3">
      <w:pPr>
        <w:ind w:firstLine="0"/>
        <w:jc w:val="right"/>
        <w:rPr>
          <w:sz w:val="24"/>
          <w:szCs w:val="24"/>
        </w:rPr>
      </w:pPr>
    </w:p>
    <w:p w:rsidR="00EB25A0" w:rsidRDefault="00EB25A0" w:rsidP="00194FB3">
      <w:pPr>
        <w:ind w:firstLine="0"/>
        <w:jc w:val="right"/>
        <w:rPr>
          <w:sz w:val="24"/>
          <w:szCs w:val="24"/>
        </w:rPr>
      </w:pPr>
    </w:p>
    <w:p w:rsidR="00EB25A0" w:rsidRDefault="00EB25A0" w:rsidP="00194FB3">
      <w:pPr>
        <w:ind w:firstLine="0"/>
        <w:jc w:val="right"/>
        <w:rPr>
          <w:sz w:val="24"/>
          <w:szCs w:val="24"/>
        </w:rPr>
      </w:pPr>
    </w:p>
    <w:p w:rsidR="00EB25A0" w:rsidRDefault="00EB25A0" w:rsidP="00194FB3">
      <w:pPr>
        <w:ind w:firstLine="0"/>
        <w:jc w:val="right"/>
        <w:rPr>
          <w:sz w:val="24"/>
          <w:szCs w:val="24"/>
        </w:rPr>
      </w:pPr>
    </w:p>
    <w:p w:rsidR="00EB25A0" w:rsidRDefault="00EB25A0" w:rsidP="00194FB3">
      <w:pPr>
        <w:ind w:firstLine="0"/>
        <w:jc w:val="right"/>
        <w:rPr>
          <w:sz w:val="24"/>
          <w:szCs w:val="24"/>
        </w:rPr>
      </w:pPr>
    </w:p>
    <w:p w:rsidR="00EB25A0" w:rsidRDefault="00EB25A0" w:rsidP="00194FB3">
      <w:pPr>
        <w:ind w:firstLine="0"/>
        <w:jc w:val="right"/>
        <w:rPr>
          <w:sz w:val="24"/>
          <w:szCs w:val="24"/>
        </w:rPr>
      </w:pPr>
    </w:p>
    <w:p w:rsidR="00EB25A0" w:rsidRDefault="00EB25A0" w:rsidP="00194FB3">
      <w:pPr>
        <w:ind w:firstLine="0"/>
        <w:jc w:val="right"/>
        <w:rPr>
          <w:sz w:val="24"/>
          <w:szCs w:val="24"/>
        </w:rPr>
      </w:pPr>
    </w:p>
    <w:p w:rsidR="00EB25A0" w:rsidRDefault="00EB25A0" w:rsidP="00194FB3">
      <w:pPr>
        <w:ind w:firstLine="0"/>
        <w:jc w:val="right"/>
        <w:rPr>
          <w:sz w:val="24"/>
          <w:szCs w:val="24"/>
        </w:rPr>
      </w:pPr>
    </w:p>
    <w:p w:rsidR="00EB25A0" w:rsidRDefault="00EB25A0" w:rsidP="00194FB3">
      <w:pPr>
        <w:ind w:firstLine="0"/>
        <w:jc w:val="right"/>
        <w:rPr>
          <w:sz w:val="24"/>
          <w:szCs w:val="24"/>
        </w:rPr>
      </w:pPr>
    </w:p>
    <w:p w:rsidR="00EB25A0" w:rsidRDefault="00EB25A0" w:rsidP="00194FB3">
      <w:pPr>
        <w:ind w:firstLine="0"/>
        <w:jc w:val="right"/>
        <w:rPr>
          <w:sz w:val="24"/>
          <w:szCs w:val="24"/>
        </w:rPr>
      </w:pPr>
    </w:p>
    <w:p w:rsidR="00EB25A0" w:rsidRDefault="00EB25A0" w:rsidP="00194FB3">
      <w:pPr>
        <w:ind w:firstLine="0"/>
        <w:jc w:val="right"/>
        <w:rPr>
          <w:sz w:val="24"/>
          <w:szCs w:val="24"/>
        </w:rPr>
      </w:pPr>
    </w:p>
    <w:p w:rsidR="00EB25A0" w:rsidRDefault="00EB25A0" w:rsidP="00194FB3">
      <w:pPr>
        <w:ind w:firstLine="0"/>
        <w:jc w:val="right"/>
        <w:rPr>
          <w:sz w:val="24"/>
          <w:szCs w:val="24"/>
        </w:rPr>
      </w:pPr>
    </w:p>
    <w:p w:rsidR="00EB25A0" w:rsidRDefault="00EB25A0" w:rsidP="00194FB3">
      <w:pPr>
        <w:ind w:firstLine="0"/>
        <w:jc w:val="right"/>
        <w:rPr>
          <w:sz w:val="24"/>
          <w:szCs w:val="24"/>
        </w:rPr>
      </w:pPr>
    </w:p>
    <w:p w:rsidR="00EB25A0" w:rsidRDefault="00EB25A0" w:rsidP="00194FB3">
      <w:pPr>
        <w:ind w:firstLine="0"/>
        <w:jc w:val="right"/>
        <w:rPr>
          <w:sz w:val="24"/>
          <w:szCs w:val="24"/>
        </w:rPr>
      </w:pPr>
    </w:p>
    <w:p w:rsidR="002729D2" w:rsidRDefault="002729D2" w:rsidP="00194FB3">
      <w:pPr>
        <w:ind w:firstLine="0"/>
        <w:jc w:val="right"/>
        <w:rPr>
          <w:sz w:val="24"/>
          <w:szCs w:val="24"/>
        </w:rPr>
      </w:pPr>
    </w:p>
    <w:p w:rsidR="00194FB3" w:rsidRDefault="00194FB3" w:rsidP="00194FB3">
      <w:pPr>
        <w:ind w:firstLine="0"/>
        <w:jc w:val="right"/>
        <w:rPr>
          <w:sz w:val="24"/>
          <w:szCs w:val="24"/>
        </w:rPr>
      </w:pPr>
    </w:p>
    <w:p w:rsidR="00194FB3" w:rsidRDefault="00194FB3" w:rsidP="00194FB3">
      <w:pPr>
        <w:ind w:firstLine="0"/>
        <w:jc w:val="right"/>
        <w:rPr>
          <w:sz w:val="24"/>
          <w:szCs w:val="24"/>
        </w:rPr>
      </w:pPr>
      <w:r>
        <w:rPr>
          <w:sz w:val="24"/>
          <w:szCs w:val="24"/>
        </w:rPr>
        <w:lastRenderedPageBreak/>
        <w:t>Приложение</w:t>
      </w:r>
    </w:p>
    <w:p w:rsidR="00194FB3" w:rsidRDefault="00194FB3" w:rsidP="00194FB3">
      <w:pPr>
        <w:ind w:firstLine="0"/>
        <w:jc w:val="right"/>
        <w:rPr>
          <w:sz w:val="24"/>
          <w:szCs w:val="24"/>
        </w:rPr>
      </w:pPr>
      <w:r>
        <w:rPr>
          <w:sz w:val="24"/>
          <w:szCs w:val="24"/>
        </w:rPr>
        <w:t>К решению сессии Совета депутатов</w:t>
      </w:r>
    </w:p>
    <w:p w:rsidR="00194FB3" w:rsidRDefault="00194FB3" w:rsidP="00194FB3">
      <w:pPr>
        <w:ind w:firstLine="0"/>
        <w:jc w:val="right"/>
        <w:rPr>
          <w:sz w:val="24"/>
          <w:szCs w:val="24"/>
        </w:rPr>
      </w:pPr>
      <w:r>
        <w:rPr>
          <w:sz w:val="24"/>
          <w:szCs w:val="24"/>
        </w:rPr>
        <w:t>Барышевского сельсовета</w:t>
      </w:r>
    </w:p>
    <w:p w:rsidR="00194FB3" w:rsidRDefault="00194FB3" w:rsidP="00194FB3">
      <w:pPr>
        <w:ind w:firstLine="0"/>
        <w:jc w:val="right"/>
        <w:rPr>
          <w:sz w:val="24"/>
          <w:szCs w:val="24"/>
        </w:rPr>
      </w:pPr>
      <w:r>
        <w:rPr>
          <w:sz w:val="24"/>
          <w:szCs w:val="24"/>
        </w:rPr>
        <w:t>Новосибирского района</w:t>
      </w:r>
    </w:p>
    <w:p w:rsidR="00194FB3" w:rsidRDefault="00194FB3" w:rsidP="00194FB3">
      <w:pPr>
        <w:ind w:firstLine="0"/>
        <w:jc w:val="right"/>
        <w:rPr>
          <w:sz w:val="24"/>
          <w:szCs w:val="24"/>
        </w:rPr>
      </w:pPr>
      <w:r>
        <w:rPr>
          <w:sz w:val="24"/>
          <w:szCs w:val="24"/>
        </w:rPr>
        <w:t>Новосибирской области</w:t>
      </w:r>
    </w:p>
    <w:p w:rsidR="00194FB3" w:rsidRDefault="00AD1BE5" w:rsidP="00194FB3">
      <w:pPr>
        <w:ind w:firstLine="0"/>
        <w:jc w:val="right"/>
        <w:rPr>
          <w:sz w:val="24"/>
          <w:szCs w:val="24"/>
        </w:rPr>
      </w:pPr>
      <w:r>
        <w:rPr>
          <w:sz w:val="24"/>
          <w:szCs w:val="24"/>
        </w:rPr>
        <w:t>от «</w:t>
      </w:r>
      <w:r w:rsidR="00EB25A0">
        <w:rPr>
          <w:sz w:val="24"/>
          <w:szCs w:val="24"/>
        </w:rPr>
        <w:t>18</w:t>
      </w:r>
      <w:r>
        <w:rPr>
          <w:sz w:val="24"/>
          <w:szCs w:val="24"/>
        </w:rPr>
        <w:t>»</w:t>
      </w:r>
      <w:r w:rsidR="002729D2">
        <w:rPr>
          <w:sz w:val="24"/>
          <w:szCs w:val="24"/>
        </w:rPr>
        <w:t xml:space="preserve"> </w:t>
      </w:r>
      <w:bookmarkStart w:id="0" w:name="_GoBack"/>
      <w:bookmarkEnd w:id="0"/>
      <w:r w:rsidR="00EB25A0">
        <w:rPr>
          <w:sz w:val="24"/>
          <w:szCs w:val="24"/>
        </w:rPr>
        <w:t>июня 2020г.</w:t>
      </w:r>
      <w:r>
        <w:rPr>
          <w:sz w:val="24"/>
          <w:szCs w:val="24"/>
        </w:rPr>
        <w:t xml:space="preserve"> №</w:t>
      </w:r>
      <w:r w:rsidR="00EB25A0">
        <w:rPr>
          <w:sz w:val="24"/>
          <w:szCs w:val="24"/>
        </w:rPr>
        <w:t>3</w:t>
      </w:r>
    </w:p>
    <w:p w:rsidR="00194FB3" w:rsidRDefault="00194FB3" w:rsidP="00194FB3">
      <w:pPr>
        <w:ind w:firstLine="0"/>
        <w:jc w:val="right"/>
        <w:rPr>
          <w:sz w:val="24"/>
          <w:szCs w:val="24"/>
        </w:rPr>
      </w:pPr>
    </w:p>
    <w:p w:rsidR="00194FB3" w:rsidRDefault="007E0011" w:rsidP="00194FB3">
      <w:pPr>
        <w:ind w:firstLine="0"/>
        <w:jc w:val="center"/>
      </w:pPr>
      <w:r>
        <w:t>ДОБАВЛЕННЫЕ ОБЪЕКТЫ</w:t>
      </w:r>
      <w:r w:rsidR="008A7AD4">
        <w:t xml:space="preserve"> В </w:t>
      </w:r>
      <w:r w:rsidR="00194FB3">
        <w:t>ПРОГНОЗНЫЙ ПЛАН ПРИВАТИЗАЦИИ МУНИЦИПАЛЬНОГО ИМУЩЕСТВА БАРЫШЕВСКОГО СЕЛЬСОВЕТА НОВОСИБИРСКОГО РАЙО</w:t>
      </w:r>
      <w:r w:rsidR="00BC50B7">
        <w:t>НА НОВОСИБИРСКОЙ ОБЛАСТИ НА 2020</w:t>
      </w:r>
      <w:r w:rsidR="00194FB3">
        <w:t xml:space="preserve"> ГОД</w:t>
      </w:r>
    </w:p>
    <w:p w:rsidR="00194FB3" w:rsidRDefault="00194FB3" w:rsidP="00194FB3">
      <w:pPr>
        <w:ind w:firstLine="0"/>
        <w:jc w:val="center"/>
      </w:pPr>
    </w:p>
    <w:tbl>
      <w:tblPr>
        <w:tblStyle w:val="10"/>
        <w:tblW w:w="0" w:type="auto"/>
        <w:tblLook w:val="04A0" w:firstRow="1" w:lastRow="0" w:firstColumn="1" w:lastColumn="0" w:noHBand="0" w:noVBand="1"/>
      </w:tblPr>
      <w:tblGrid>
        <w:gridCol w:w="977"/>
        <w:gridCol w:w="2611"/>
        <w:gridCol w:w="3447"/>
        <w:gridCol w:w="2536"/>
      </w:tblGrid>
      <w:tr w:rsidR="00AC79B6" w:rsidTr="006F7077">
        <w:trPr>
          <w:trHeight w:val="260"/>
        </w:trPr>
        <w:tc>
          <w:tcPr>
            <w:tcW w:w="977" w:type="dxa"/>
            <w:tcBorders>
              <w:top w:val="single" w:sz="4" w:space="0" w:color="auto"/>
              <w:left w:val="single" w:sz="4" w:space="0" w:color="auto"/>
              <w:bottom w:val="single" w:sz="4" w:space="0" w:color="auto"/>
              <w:right w:val="single" w:sz="4" w:space="0" w:color="auto"/>
            </w:tcBorders>
            <w:hideMark/>
          </w:tcPr>
          <w:p w:rsidR="00AC79B6" w:rsidRDefault="00AC79B6" w:rsidP="00182C52">
            <w:pPr>
              <w:ind w:firstLine="0"/>
              <w:jc w:val="center"/>
              <w:rPr>
                <w:lang w:eastAsia="en-US"/>
              </w:rPr>
            </w:pPr>
            <w:r>
              <w:rPr>
                <w:lang w:eastAsia="en-US"/>
              </w:rPr>
              <w:t>№</w:t>
            </w:r>
          </w:p>
          <w:p w:rsidR="00AC79B6" w:rsidRDefault="00AC79B6" w:rsidP="00182C52">
            <w:pPr>
              <w:ind w:firstLine="0"/>
              <w:jc w:val="center"/>
              <w:rPr>
                <w:lang w:eastAsia="en-US"/>
              </w:rPr>
            </w:pPr>
            <w:r>
              <w:rPr>
                <w:lang w:eastAsia="en-US"/>
              </w:rPr>
              <w:t>п/п</w:t>
            </w:r>
          </w:p>
        </w:tc>
        <w:tc>
          <w:tcPr>
            <w:tcW w:w="2611" w:type="dxa"/>
            <w:tcBorders>
              <w:top w:val="single" w:sz="4" w:space="0" w:color="auto"/>
              <w:left w:val="single" w:sz="4" w:space="0" w:color="auto"/>
              <w:bottom w:val="single" w:sz="4" w:space="0" w:color="auto"/>
              <w:right w:val="single" w:sz="4" w:space="0" w:color="auto"/>
            </w:tcBorders>
            <w:hideMark/>
          </w:tcPr>
          <w:p w:rsidR="00AC79B6" w:rsidRDefault="00AC79B6" w:rsidP="00182C52">
            <w:pPr>
              <w:ind w:firstLine="0"/>
              <w:rPr>
                <w:lang w:eastAsia="en-US"/>
              </w:rPr>
            </w:pPr>
            <w:r>
              <w:rPr>
                <w:lang w:eastAsia="en-US"/>
              </w:rPr>
              <w:t xml:space="preserve">Наименование объекта </w:t>
            </w:r>
          </w:p>
          <w:p w:rsidR="00AC79B6" w:rsidRDefault="00AC79B6" w:rsidP="00182C52">
            <w:pPr>
              <w:ind w:firstLine="0"/>
              <w:jc w:val="center"/>
              <w:rPr>
                <w:lang w:eastAsia="en-US"/>
              </w:rPr>
            </w:pPr>
            <w:r>
              <w:rPr>
                <w:lang w:eastAsia="en-US"/>
              </w:rPr>
              <w:t>недвижимости</w:t>
            </w:r>
          </w:p>
        </w:tc>
        <w:tc>
          <w:tcPr>
            <w:tcW w:w="3447" w:type="dxa"/>
            <w:tcBorders>
              <w:top w:val="single" w:sz="4" w:space="0" w:color="auto"/>
              <w:left w:val="single" w:sz="4" w:space="0" w:color="auto"/>
              <w:bottom w:val="single" w:sz="4" w:space="0" w:color="auto"/>
              <w:right w:val="single" w:sz="4" w:space="0" w:color="auto"/>
            </w:tcBorders>
            <w:hideMark/>
          </w:tcPr>
          <w:p w:rsidR="00AC79B6" w:rsidRDefault="00AC79B6" w:rsidP="006574A8">
            <w:pPr>
              <w:ind w:firstLine="0"/>
              <w:jc w:val="center"/>
              <w:rPr>
                <w:lang w:eastAsia="en-US"/>
              </w:rPr>
            </w:pPr>
            <w:r>
              <w:rPr>
                <w:lang w:eastAsia="en-US"/>
              </w:rPr>
              <w:t xml:space="preserve">Характеристика объекта </w:t>
            </w:r>
          </w:p>
        </w:tc>
        <w:tc>
          <w:tcPr>
            <w:tcW w:w="2536" w:type="dxa"/>
            <w:tcBorders>
              <w:top w:val="single" w:sz="4" w:space="0" w:color="auto"/>
              <w:left w:val="single" w:sz="4" w:space="0" w:color="auto"/>
              <w:bottom w:val="single" w:sz="4" w:space="0" w:color="auto"/>
              <w:right w:val="single" w:sz="4" w:space="0" w:color="auto"/>
            </w:tcBorders>
          </w:tcPr>
          <w:p w:rsidR="00AC79B6" w:rsidRPr="006574A8" w:rsidRDefault="00AC79B6" w:rsidP="00182C52">
            <w:pPr>
              <w:ind w:firstLine="0"/>
              <w:jc w:val="center"/>
              <w:rPr>
                <w:lang w:eastAsia="en-US"/>
              </w:rPr>
            </w:pPr>
            <w:r>
              <w:rPr>
                <w:lang w:eastAsia="en-US"/>
              </w:rPr>
              <w:t>Кадастровый номер</w:t>
            </w:r>
            <w:r w:rsidR="006574A8">
              <w:rPr>
                <w:lang w:val="en-US" w:eastAsia="en-US"/>
              </w:rPr>
              <w:t xml:space="preserve"> (</w:t>
            </w:r>
            <w:r w:rsidR="006574A8">
              <w:rPr>
                <w:lang w:eastAsia="en-US"/>
              </w:rPr>
              <w:t>Регистрационный)</w:t>
            </w:r>
          </w:p>
        </w:tc>
      </w:tr>
      <w:tr w:rsidR="00AC79B6" w:rsidTr="006F7077">
        <w:trPr>
          <w:trHeight w:val="1320"/>
        </w:trPr>
        <w:tc>
          <w:tcPr>
            <w:tcW w:w="977" w:type="dxa"/>
            <w:tcBorders>
              <w:top w:val="single" w:sz="4" w:space="0" w:color="auto"/>
              <w:left w:val="single" w:sz="4" w:space="0" w:color="auto"/>
              <w:bottom w:val="single" w:sz="4" w:space="0" w:color="auto"/>
              <w:right w:val="single" w:sz="4" w:space="0" w:color="auto"/>
            </w:tcBorders>
            <w:hideMark/>
          </w:tcPr>
          <w:p w:rsidR="00AC79B6" w:rsidRDefault="00B32E46" w:rsidP="00A25E5F">
            <w:pPr>
              <w:ind w:firstLine="0"/>
              <w:jc w:val="center"/>
              <w:rPr>
                <w:lang w:val="en-US" w:eastAsia="en-US"/>
              </w:rPr>
            </w:pPr>
            <w:r>
              <w:rPr>
                <w:lang w:eastAsia="en-US"/>
              </w:rPr>
              <w:t>1</w:t>
            </w:r>
          </w:p>
        </w:tc>
        <w:tc>
          <w:tcPr>
            <w:tcW w:w="2611" w:type="dxa"/>
            <w:tcBorders>
              <w:top w:val="single" w:sz="4" w:space="0" w:color="auto"/>
              <w:left w:val="single" w:sz="4" w:space="0" w:color="auto"/>
              <w:bottom w:val="single" w:sz="4" w:space="0" w:color="auto"/>
              <w:right w:val="single" w:sz="4" w:space="0" w:color="auto"/>
            </w:tcBorders>
          </w:tcPr>
          <w:p w:rsidR="00AC79B6" w:rsidRDefault="006F7077" w:rsidP="00182C52">
            <w:pPr>
              <w:ind w:firstLine="0"/>
              <w:rPr>
                <w:lang w:val="en-US" w:eastAsia="en-US"/>
              </w:rPr>
            </w:pPr>
            <w:r>
              <w:rPr>
                <w:lang w:eastAsia="en-US"/>
              </w:rPr>
              <w:t>Ж</w:t>
            </w:r>
            <w:proofErr w:type="spellStart"/>
            <w:r w:rsidR="00A25E5F" w:rsidRPr="00A25E5F">
              <w:rPr>
                <w:lang w:val="en-US" w:eastAsia="en-US"/>
              </w:rPr>
              <w:t>илое</w:t>
            </w:r>
            <w:proofErr w:type="spellEnd"/>
            <w:r w:rsidR="00A25E5F" w:rsidRPr="00A25E5F">
              <w:rPr>
                <w:lang w:val="en-US" w:eastAsia="en-US"/>
              </w:rPr>
              <w:t xml:space="preserve"> </w:t>
            </w:r>
            <w:proofErr w:type="spellStart"/>
            <w:r w:rsidR="00A25E5F" w:rsidRPr="00A25E5F">
              <w:rPr>
                <w:lang w:val="en-US" w:eastAsia="en-US"/>
              </w:rPr>
              <w:t>помещение</w:t>
            </w:r>
            <w:proofErr w:type="spellEnd"/>
          </w:p>
        </w:tc>
        <w:tc>
          <w:tcPr>
            <w:tcW w:w="3447" w:type="dxa"/>
            <w:tcBorders>
              <w:top w:val="single" w:sz="4" w:space="0" w:color="auto"/>
              <w:left w:val="single" w:sz="4" w:space="0" w:color="auto"/>
              <w:bottom w:val="single" w:sz="4" w:space="0" w:color="auto"/>
              <w:right w:val="single" w:sz="4" w:space="0" w:color="auto"/>
            </w:tcBorders>
          </w:tcPr>
          <w:p w:rsidR="00AC79B6" w:rsidRDefault="00A25E5F" w:rsidP="006F7077">
            <w:pPr>
              <w:ind w:firstLine="0"/>
              <w:rPr>
                <w:lang w:eastAsia="en-US"/>
              </w:rPr>
            </w:pPr>
            <w:r w:rsidRPr="00A25E5F">
              <w:rPr>
                <w:lang w:eastAsia="en-US"/>
              </w:rPr>
              <w:t>Новосибирская область, Новосибирский район, с/c Барышевский</w:t>
            </w:r>
            <w:r w:rsidR="006F7077">
              <w:rPr>
                <w:lang w:eastAsia="en-US"/>
              </w:rPr>
              <w:t>, п. Новый, ул. Большевистская, дом 4, комната 53,</w:t>
            </w:r>
            <w:r>
              <w:t xml:space="preserve"> площадь </w:t>
            </w:r>
            <w:r w:rsidR="006F7077">
              <w:rPr>
                <w:lang w:eastAsia="en-US"/>
              </w:rPr>
              <w:t>12</w:t>
            </w:r>
            <w:r w:rsidRPr="00A25E5F">
              <w:rPr>
                <w:lang w:eastAsia="en-US"/>
              </w:rPr>
              <w:t xml:space="preserve"> </w:t>
            </w:r>
            <w:proofErr w:type="spellStart"/>
            <w:r w:rsidRPr="00A25E5F">
              <w:rPr>
                <w:lang w:eastAsia="en-US"/>
              </w:rPr>
              <w:t>кв.м</w:t>
            </w:r>
            <w:proofErr w:type="spellEnd"/>
            <w:r w:rsidRPr="00A25E5F">
              <w:rPr>
                <w:lang w:eastAsia="en-US"/>
              </w:rPr>
              <w:t>.</w:t>
            </w:r>
          </w:p>
        </w:tc>
        <w:tc>
          <w:tcPr>
            <w:tcW w:w="2536" w:type="dxa"/>
            <w:tcBorders>
              <w:top w:val="single" w:sz="4" w:space="0" w:color="auto"/>
              <w:left w:val="single" w:sz="4" w:space="0" w:color="auto"/>
              <w:bottom w:val="single" w:sz="4" w:space="0" w:color="auto"/>
              <w:right w:val="single" w:sz="4" w:space="0" w:color="auto"/>
            </w:tcBorders>
          </w:tcPr>
          <w:p w:rsidR="00AC79B6" w:rsidRDefault="006F7077" w:rsidP="006F7077">
            <w:pPr>
              <w:ind w:firstLine="0"/>
              <w:rPr>
                <w:lang w:eastAsia="en-US"/>
              </w:rPr>
            </w:pPr>
            <w:r>
              <w:rPr>
                <w:lang w:eastAsia="en-US"/>
              </w:rPr>
              <w:t>54:19:164602</w:t>
            </w:r>
            <w:r w:rsidR="00A25E5F" w:rsidRPr="00A25E5F">
              <w:rPr>
                <w:lang w:eastAsia="en-US"/>
              </w:rPr>
              <w:t>:</w:t>
            </w:r>
            <w:r>
              <w:rPr>
                <w:lang w:eastAsia="en-US"/>
              </w:rPr>
              <w:t>418</w:t>
            </w:r>
          </w:p>
        </w:tc>
      </w:tr>
      <w:tr w:rsidR="00AC79B6" w:rsidTr="006F7077">
        <w:trPr>
          <w:trHeight w:val="1320"/>
        </w:trPr>
        <w:tc>
          <w:tcPr>
            <w:tcW w:w="977" w:type="dxa"/>
            <w:tcBorders>
              <w:top w:val="single" w:sz="4" w:space="0" w:color="auto"/>
              <w:left w:val="single" w:sz="4" w:space="0" w:color="auto"/>
              <w:bottom w:val="single" w:sz="4" w:space="0" w:color="auto"/>
              <w:right w:val="single" w:sz="4" w:space="0" w:color="auto"/>
            </w:tcBorders>
          </w:tcPr>
          <w:p w:rsidR="00AC79B6" w:rsidRDefault="00B32E46" w:rsidP="00A25E5F">
            <w:pPr>
              <w:ind w:firstLine="0"/>
              <w:jc w:val="center"/>
              <w:rPr>
                <w:lang w:eastAsia="en-US"/>
              </w:rPr>
            </w:pPr>
            <w:r>
              <w:rPr>
                <w:lang w:eastAsia="en-US"/>
              </w:rPr>
              <w:t>2</w:t>
            </w:r>
          </w:p>
        </w:tc>
        <w:tc>
          <w:tcPr>
            <w:tcW w:w="2611" w:type="dxa"/>
            <w:tcBorders>
              <w:top w:val="single" w:sz="4" w:space="0" w:color="auto"/>
              <w:left w:val="single" w:sz="4" w:space="0" w:color="auto"/>
              <w:bottom w:val="single" w:sz="4" w:space="0" w:color="auto"/>
              <w:right w:val="single" w:sz="4" w:space="0" w:color="auto"/>
            </w:tcBorders>
          </w:tcPr>
          <w:p w:rsidR="00AC79B6" w:rsidRDefault="00A25E5F" w:rsidP="00182C52">
            <w:pPr>
              <w:ind w:firstLine="0"/>
              <w:rPr>
                <w:lang w:eastAsia="en-US"/>
              </w:rPr>
            </w:pPr>
            <w:r w:rsidRPr="00A25E5F">
              <w:rPr>
                <w:lang w:eastAsia="en-US"/>
              </w:rPr>
              <w:t>Нежилое помещение</w:t>
            </w:r>
          </w:p>
        </w:tc>
        <w:tc>
          <w:tcPr>
            <w:tcW w:w="3447" w:type="dxa"/>
            <w:tcBorders>
              <w:top w:val="single" w:sz="4" w:space="0" w:color="auto"/>
              <w:left w:val="single" w:sz="4" w:space="0" w:color="auto"/>
              <w:bottom w:val="single" w:sz="4" w:space="0" w:color="auto"/>
              <w:right w:val="single" w:sz="4" w:space="0" w:color="auto"/>
            </w:tcBorders>
          </w:tcPr>
          <w:p w:rsidR="00AC79B6" w:rsidRDefault="00A25E5F" w:rsidP="006F7077">
            <w:pPr>
              <w:ind w:firstLine="0"/>
              <w:rPr>
                <w:lang w:eastAsia="en-US"/>
              </w:rPr>
            </w:pPr>
            <w:r w:rsidRPr="00A25E5F">
              <w:rPr>
                <w:lang w:eastAsia="en-US"/>
              </w:rPr>
              <w:t>Новосибирская область, Новос</w:t>
            </w:r>
            <w:r w:rsidR="006F7077">
              <w:rPr>
                <w:lang w:eastAsia="en-US"/>
              </w:rPr>
              <w:t xml:space="preserve">ибирский район, с/c Барышевский, с. Барышево, ул. </w:t>
            </w:r>
            <w:r w:rsidR="00B32E46">
              <w:rPr>
                <w:lang w:eastAsia="en-US"/>
              </w:rPr>
              <w:t>Пионе</w:t>
            </w:r>
            <w:r w:rsidR="006F7077">
              <w:rPr>
                <w:lang w:eastAsia="en-US"/>
              </w:rPr>
              <w:t xml:space="preserve">рская, дом 33 </w:t>
            </w:r>
            <w:r>
              <w:rPr>
                <w:lang w:eastAsia="en-US"/>
              </w:rPr>
              <w:t>площадь</w:t>
            </w:r>
            <w:r w:rsidR="00B32E46">
              <w:rPr>
                <w:lang w:eastAsia="en-US"/>
              </w:rPr>
              <w:t xml:space="preserve"> </w:t>
            </w:r>
            <w:r w:rsidR="009456B5">
              <w:rPr>
                <w:lang w:eastAsia="en-US"/>
              </w:rPr>
              <w:t>47,1</w:t>
            </w:r>
            <w:r w:rsidRPr="00A25E5F">
              <w:rPr>
                <w:lang w:eastAsia="en-US"/>
              </w:rPr>
              <w:t xml:space="preserve"> </w:t>
            </w:r>
            <w:proofErr w:type="spellStart"/>
            <w:r w:rsidRPr="00A25E5F">
              <w:rPr>
                <w:lang w:eastAsia="en-US"/>
              </w:rPr>
              <w:t>кв.м</w:t>
            </w:r>
            <w:proofErr w:type="spellEnd"/>
            <w:r w:rsidRPr="00A25E5F">
              <w:rPr>
                <w:lang w:eastAsia="en-US"/>
              </w:rPr>
              <w:t>.</w:t>
            </w:r>
            <w:r>
              <w:rPr>
                <w:lang w:eastAsia="en-US"/>
              </w:rPr>
              <w:t xml:space="preserve"> </w:t>
            </w:r>
          </w:p>
        </w:tc>
        <w:tc>
          <w:tcPr>
            <w:tcW w:w="2536" w:type="dxa"/>
            <w:tcBorders>
              <w:top w:val="single" w:sz="4" w:space="0" w:color="auto"/>
              <w:left w:val="single" w:sz="4" w:space="0" w:color="auto"/>
              <w:bottom w:val="single" w:sz="4" w:space="0" w:color="auto"/>
              <w:right w:val="single" w:sz="4" w:space="0" w:color="auto"/>
            </w:tcBorders>
          </w:tcPr>
          <w:p w:rsidR="00AC79B6" w:rsidRDefault="009456B5" w:rsidP="00A25E5F">
            <w:pPr>
              <w:ind w:firstLine="0"/>
              <w:rPr>
                <w:lang w:eastAsia="en-US"/>
              </w:rPr>
            </w:pPr>
            <w:r>
              <w:rPr>
                <w:lang w:eastAsia="en-US"/>
              </w:rPr>
              <w:t>54:19:160121:3539</w:t>
            </w:r>
          </w:p>
        </w:tc>
      </w:tr>
    </w:tbl>
    <w:p w:rsidR="00194FB3" w:rsidRDefault="00194FB3" w:rsidP="00194FB3">
      <w:pPr>
        <w:ind w:firstLine="0"/>
      </w:pPr>
    </w:p>
    <w:p w:rsidR="002249B0" w:rsidRDefault="002249B0"/>
    <w:sectPr w:rsidR="002249B0" w:rsidSect="002729D2">
      <w:pgSz w:w="11906" w:h="16838"/>
      <w:pgMar w:top="1134" w:right="850"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4D73C5"/>
    <w:multiLevelType w:val="hybridMultilevel"/>
    <w:tmpl w:val="34C824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FB3"/>
    <w:rsid w:val="000022AB"/>
    <w:rsid w:val="00006BBC"/>
    <w:rsid w:val="000553FC"/>
    <w:rsid w:val="00194FB3"/>
    <w:rsid w:val="001C7637"/>
    <w:rsid w:val="002249B0"/>
    <w:rsid w:val="00247B09"/>
    <w:rsid w:val="002729D2"/>
    <w:rsid w:val="005C6903"/>
    <w:rsid w:val="005D3D12"/>
    <w:rsid w:val="006574A8"/>
    <w:rsid w:val="006F7077"/>
    <w:rsid w:val="0079093F"/>
    <w:rsid w:val="00796775"/>
    <w:rsid w:val="007C4620"/>
    <w:rsid w:val="007E0011"/>
    <w:rsid w:val="0083336E"/>
    <w:rsid w:val="0083673D"/>
    <w:rsid w:val="008A7AD4"/>
    <w:rsid w:val="009456B5"/>
    <w:rsid w:val="00A11B88"/>
    <w:rsid w:val="00A25E5F"/>
    <w:rsid w:val="00AC79B6"/>
    <w:rsid w:val="00AD1BE5"/>
    <w:rsid w:val="00B32E46"/>
    <w:rsid w:val="00BC50B7"/>
    <w:rsid w:val="00BD5CC1"/>
    <w:rsid w:val="00C366A8"/>
    <w:rsid w:val="00D26DF0"/>
    <w:rsid w:val="00D729BF"/>
    <w:rsid w:val="00DF1C01"/>
    <w:rsid w:val="00EB1219"/>
    <w:rsid w:val="00EB25A0"/>
    <w:rsid w:val="00ED24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74CBD"/>
  <w15:docId w15:val="{85BFC06C-7843-47A9-8A02-C464584A6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4FB3"/>
    <w:pPr>
      <w:autoSpaceDE w:val="0"/>
      <w:autoSpaceDN w:val="0"/>
      <w:spacing w:after="0" w:line="240" w:lineRule="auto"/>
      <w:ind w:firstLine="709"/>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0">
    <w:name w:val="Сетка таблицы10"/>
    <w:basedOn w:val="a1"/>
    <w:uiPriority w:val="39"/>
    <w:rsid w:val="00194F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Balloon Text"/>
    <w:basedOn w:val="a"/>
    <w:link w:val="a4"/>
    <w:uiPriority w:val="99"/>
    <w:semiHidden/>
    <w:unhideWhenUsed/>
    <w:rsid w:val="00194FB3"/>
    <w:rPr>
      <w:rFonts w:ascii="Tahoma" w:hAnsi="Tahoma" w:cs="Tahoma"/>
      <w:sz w:val="16"/>
      <w:szCs w:val="16"/>
    </w:rPr>
  </w:style>
  <w:style w:type="character" w:customStyle="1" w:styleId="a4">
    <w:name w:val="Текст выноски Знак"/>
    <w:basedOn w:val="a0"/>
    <w:link w:val="a3"/>
    <w:uiPriority w:val="99"/>
    <w:semiHidden/>
    <w:rsid w:val="00194FB3"/>
    <w:rPr>
      <w:rFonts w:ascii="Tahoma" w:eastAsia="Times New Roman" w:hAnsi="Tahoma" w:cs="Tahoma"/>
      <w:sz w:val="16"/>
      <w:szCs w:val="16"/>
      <w:lang w:eastAsia="ru-RU"/>
    </w:rPr>
  </w:style>
  <w:style w:type="table" w:customStyle="1" w:styleId="2">
    <w:name w:val="Сетка таблицы2"/>
    <w:basedOn w:val="a1"/>
    <w:next w:val="a5"/>
    <w:uiPriority w:val="59"/>
    <w:rsid w:val="00194F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59"/>
    <w:rsid w:val="00194F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DF1C01"/>
    <w:pPr>
      <w:autoSpaceDE/>
      <w:autoSpaceDN/>
      <w:ind w:left="720"/>
      <w:contextualSpacing/>
    </w:pPr>
  </w:style>
  <w:style w:type="character" w:styleId="a7">
    <w:name w:val="Hyperlink"/>
    <w:basedOn w:val="a0"/>
    <w:semiHidden/>
    <w:unhideWhenUsed/>
    <w:rsid w:val="00C366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817945">
      <w:bodyDiv w:val="1"/>
      <w:marLeft w:val="0"/>
      <w:marRight w:val="0"/>
      <w:marTop w:val="0"/>
      <w:marBottom w:val="0"/>
      <w:divBdr>
        <w:top w:val="none" w:sz="0" w:space="0" w:color="auto"/>
        <w:left w:val="none" w:sz="0" w:space="0" w:color="auto"/>
        <w:bottom w:val="none" w:sz="0" w:space="0" w:color="auto"/>
        <w:right w:val="none" w:sz="0" w:space="0" w:color="auto"/>
      </w:divBdr>
    </w:div>
    <w:div w:id="673920411">
      <w:bodyDiv w:val="1"/>
      <w:marLeft w:val="0"/>
      <w:marRight w:val="0"/>
      <w:marTop w:val="0"/>
      <w:marBottom w:val="0"/>
      <w:divBdr>
        <w:top w:val="none" w:sz="0" w:space="0" w:color="auto"/>
        <w:left w:val="none" w:sz="0" w:space="0" w:color="auto"/>
        <w:bottom w:val="none" w:sz="0" w:space="0" w:color="auto"/>
        <w:right w:val="none" w:sz="0" w:space="0" w:color="auto"/>
      </w:divBdr>
    </w:div>
    <w:div w:id="180461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torgi.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404D12-164E-4A10-9F0C-EA0D96F61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494</Words>
  <Characters>2817</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usr</dc:creator>
  <cp:lastModifiedBy>usr</cp:lastModifiedBy>
  <cp:revision>7</cp:revision>
  <dcterms:created xsi:type="dcterms:W3CDTF">2020-06-05T08:36:00Z</dcterms:created>
  <dcterms:modified xsi:type="dcterms:W3CDTF">2020-06-11T07:30:00Z</dcterms:modified>
</cp:coreProperties>
</file>