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9B" w:rsidRDefault="005C749B" w:rsidP="0024399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DF1CF8">
        <w:rPr>
          <w:rFonts w:ascii="Times New Roman" w:hAnsi="Times New Roman"/>
          <w:color w:val="auto"/>
        </w:rPr>
        <w:t>Отличительные признаки кражи, грабежа и разбоя</w:t>
      </w:r>
    </w:p>
    <w:p w:rsidR="00A17B1F" w:rsidRPr="00A17B1F" w:rsidRDefault="00A17B1F" w:rsidP="00A17B1F"/>
    <w:p w:rsidR="005C749B" w:rsidRPr="00DF1CF8" w:rsidRDefault="005C749B" w:rsidP="005C7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27 декабря 2012 г. принято постановление Пленума Верховного Суда Российской Федерации № 29 «О судебной практике по делам о краже, грабеже и разбое» (далее – постановление Пленума), которым регулируются вопросы привлечения виновных лиц к ответственности за преступления, предусмотренные ст.ст.158, 161, 162 УК РФ.</w:t>
      </w:r>
    </w:p>
    <w:p w:rsidR="005C749B" w:rsidRPr="00DF1CF8" w:rsidRDefault="005C749B" w:rsidP="005C7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Постановление Пленума разъясняет понятие хищения, а также раскрывает особенности и отличительные признаки указанных преступлений. Так, под хищением понимаются совершенные с корыстной целью противоправные безвозмездное изъятие и (или) обращение чужого имущества в пользу виновного или других лиц, причинившие ущерб собственнику или иному владельцу этого имущества.</w:t>
      </w:r>
    </w:p>
    <w:p w:rsidR="005C749B" w:rsidRPr="00DF1CF8" w:rsidRDefault="005C749B" w:rsidP="005C7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Тайным хищением чужого имущества, предусмотренным ст. 158 УК РФ (кража), следует квалифицировать действия лица, совершившего незаконное изъятие имущества в отсутствие собственника или иного владельца этого имущества, или посторонних лиц либо хотя и в их присутствии, но незаметно для них. В тех случаях, когда указанные лица видели, что совершается хищение, однако виновный, исходя из окружающей обстановки, полагал, что действует тайно, содеянное также является тайным хищением чужого имущества.</w:t>
      </w:r>
    </w:p>
    <w:p w:rsidR="005C749B" w:rsidRPr="00DF1CF8" w:rsidRDefault="005C749B" w:rsidP="005C7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F1CF8">
        <w:rPr>
          <w:sz w:val="28"/>
          <w:szCs w:val="28"/>
        </w:rPr>
        <w:t>Открытым хищением чужого имущества, предусмотренным ст. 161 УК РФ (грабеж), является такое хищение, которое совершается в присутствии собственника или иного владельца имущества либо на виду у посторонних, когда лицо, совершающее это преступление, сознает, что присутствующие при этом лица понимают противоправный характер его действий независимо от того, принимали ли они меры к пресечению этих действий или нет.</w:t>
      </w:r>
      <w:proofErr w:type="gramEnd"/>
    </w:p>
    <w:p w:rsidR="005C749B" w:rsidRPr="00DF1CF8" w:rsidRDefault="005C749B" w:rsidP="005C7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Под разбоем ст. 162 УК РФ понимается нападение в целях хищения чужого имущества, совершенное с применением насилия, опасного для жизни или здоровья, либо с угрозой применения такого насилия.</w:t>
      </w:r>
    </w:p>
    <w:p w:rsidR="005C749B" w:rsidRPr="00DF1CF8" w:rsidRDefault="005C749B" w:rsidP="005C7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Под насилием, опасным для жизни или здоровья (ст. 162 УК РФ), следует понимать такое насилие, которое повлекло причинение тяжкого и средней тяжести вреда здоровью потерпевшего, а также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5C749B" w:rsidRDefault="005C749B" w:rsidP="005C7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Не образуют состава кражи или грабежа противоправные действия, направленные на завладение чужим имуществом не с корыстной целью, а, например, с целью его временного использования с последующим возвращением собственнику либо в связи с предполагаемым правом на это имущество.</w:t>
      </w:r>
    </w:p>
    <w:p w:rsidR="005C749B" w:rsidRDefault="005C749B" w:rsidP="005C7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49B" w:rsidRDefault="005C749B" w:rsidP="005C749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Новосибирского района</w:t>
      </w:r>
    </w:p>
    <w:p w:rsidR="00FB0353" w:rsidRPr="00243993" w:rsidRDefault="005C749B" w:rsidP="0024399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младший советник юстиции  Д.Е. Ефимов</w:t>
      </w:r>
      <w:bookmarkStart w:id="0" w:name="_GoBack"/>
      <w:bookmarkEnd w:id="0"/>
    </w:p>
    <w:sectPr w:rsidR="00FB0353" w:rsidRPr="00243993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49B"/>
    <w:rsid w:val="00106A14"/>
    <w:rsid w:val="0012036B"/>
    <w:rsid w:val="001349FA"/>
    <w:rsid w:val="00163614"/>
    <w:rsid w:val="001F0ECB"/>
    <w:rsid w:val="00221878"/>
    <w:rsid w:val="00243993"/>
    <w:rsid w:val="003770F4"/>
    <w:rsid w:val="00427BF0"/>
    <w:rsid w:val="004E432A"/>
    <w:rsid w:val="00550DA9"/>
    <w:rsid w:val="00561E7E"/>
    <w:rsid w:val="005C749B"/>
    <w:rsid w:val="00714CF7"/>
    <w:rsid w:val="00876DF2"/>
    <w:rsid w:val="008C36D0"/>
    <w:rsid w:val="008C4AE2"/>
    <w:rsid w:val="00986FE5"/>
    <w:rsid w:val="00A17B1F"/>
    <w:rsid w:val="00A32304"/>
    <w:rsid w:val="00A60D70"/>
    <w:rsid w:val="00B2208B"/>
    <w:rsid w:val="00B50D8D"/>
    <w:rsid w:val="00B83CAC"/>
    <w:rsid w:val="00C51A8B"/>
    <w:rsid w:val="00CF253F"/>
    <w:rsid w:val="00D463E8"/>
    <w:rsid w:val="00E04EDC"/>
    <w:rsid w:val="00F23DBF"/>
    <w:rsid w:val="00F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paragraph" w:styleId="1">
    <w:name w:val="heading 1"/>
    <w:basedOn w:val="a"/>
    <w:next w:val="a"/>
    <w:link w:val="10"/>
    <w:uiPriority w:val="9"/>
    <w:qFormat/>
    <w:rsid w:val="005C749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4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5C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Vasenin</cp:lastModifiedBy>
  <cp:revision>4</cp:revision>
  <dcterms:created xsi:type="dcterms:W3CDTF">2017-04-25T09:21:00Z</dcterms:created>
  <dcterms:modified xsi:type="dcterms:W3CDTF">2017-08-10T04:18:00Z</dcterms:modified>
</cp:coreProperties>
</file>