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E9" w:rsidRDefault="007C1588">
      <w:pPr>
        <w:framePr w:wrap="none" w:vAnchor="page" w:hAnchor="page" w:x="5736" w:y="10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6725" cy="609600"/>
            <wp:effectExtent l="0" t="0" r="9525" b="0"/>
            <wp:docPr id="1" name="Рисунок 1" descr="C:\Users\Gudenko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denko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5E9" w:rsidRDefault="00AE5672">
      <w:pPr>
        <w:pStyle w:val="20"/>
        <w:framePr w:w="10256" w:h="728" w:hRule="exact" w:wrap="none" w:vAnchor="page" w:hAnchor="page" w:x="1002" w:y="2294"/>
        <w:shd w:val="clear" w:color="auto" w:fill="auto"/>
        <w:spacing w:after="0"/>
        <w:ind w:left="20"/>
      </w:pPr>
      <w:r>
        <w:t>АДМИНИСТРАЦИЯ БАРЫШЕВСКОГО СЕЛЬСОВЕТА</w:t>
      </w:r>
      <w:r>
        <w:br/>
        <w:t>НОВОСИБИРСКОГО РАЙОНА НОВОСИБИРСКОЙ ОБЛАСТИ</w:t>
      </w:r>
    </w:p>
    <w:p w:rsidR="00E865E9" w:rsidRDefault="00AE5672">
      <w:pPr>
        <w:pStyle w:val="30"/>
        <w:framePr w:w="10256" w:h="301" w:hRule="exact" w:wrap="none" w:vAnchor="page" w:hAnchor="page" w:x="1002" w:y="3297"/>
        <w:shd w:val="clear" w:color="auto" w:fill="auto"/>
        <w:spacing w:before="0" w:after="0" w:line="240" w:lineRule="exact"/>
        <w:ind w:left="20"/>
      </w:pPr>
      <w:r>
        <w:t>ПОСТАНОВЛЕНИЕ</w:t>
      </w:r>
    </w:p>
    <w:p w:rsidR="00E865E9" w:rsidRDefault="00AE5672">
      <w:pPr>
        <w:pStyle w:val="30"/>
        <w:framePr w:w="10256" w:h="298" w:hRule="exact" w:wrap="none" w:vAnchor="page" w:hAnchor="page" w:x="1002" w:y="3850"/>
        <w:shd w:val="clear" w:color="auto" w:fill="auto"/>
        <w:spacing w:before="0" w:after="0" w:line="240" w:lineRule="exact"/>
        <w:ind w:left="20"/>
      </w:pPr>
      <w:r>
        <w:t>с. Барышево</w:t>
      </w:r>
    </w:p>
    <w:p w:rsidR="00E865E9" w:rsidRDefault="00AE5672">
      <w:pPr>
        <w:pStyle w:val="20"/>
        <w:framePr w:wrap="none" w:vAnchor="page" w:hAnchor="page" w:x="1002" w:y="4762"/>
        <w:shd w:val="clear" w:color="auto" w:fill="auto"/>
        <w:spacing w:after="0" w:line="280" w:lineRule="exact"/>
        <w:ind w:left="540"/>
        <w:jc w:val="left"/>
      </w:pPr>
      <w:r>
        <w:t>26.03.2018</w:t>
      </w:r>
      <w:r w:rsidR="007C1588">
        <w:t xml:space="preserve"> </w:t>
      </w:r>
      <w:r>
        <w:t>г</w:t>
      </w:r>
    </w:p>
    <w:p w:rsidR="00E865E9" w:rsidRDefault="00AE5672">
      <w:pPr>
        <w:pStyle w:val="20"/>
        <w:framePr w:wrap="none" w:vAnchor="page" w:hAnchor="page" w:x="9473" w:y="4715"/>
        <w:shd w:val="clear" w:color="auto" w:fill="auto"/>
        <w:spacing w:after="0" w:line="280" w:lineRule="exact"/>
        <w:jc w:val="left"/>
      </w:pPr>
      <w:r>
        <w:t>№ 124</w:t>
      </w:r>
    </w:p>
    <w:p w:rsidR="00E865E9" w:rsidRDefault="00AE5672">
      <w:pPr>
        <w:pStyle w:val="20"/>
        <w:framePr w:wrap="none" w:vAnchor="page" w:hAnchor="page" w:x="1002" w:y="5644"/>
        <w:shd w:val="clear" w:color="auto" w:fill="auto"/>
        <w:spacing w:after="0" w:line="280" w:lineRule="exact"/>
        <w:ind w:left="4240"/>
        <w:jc w:val="left"/>
      </w:pPr>
      <w:r>
        <w:t>ПОСТАНОВЛЕНИЕ</w:t>
      </w:r>
    </w:p>
    <w:p w:rsidR="00E865E9" w:rsidRDefault="00AE5672">
      <w:pPr>
        <w:pStyle w:val="20"/>
        <w:framePr w:w="10256" w:h="3268" w:hRule="exact" w:wrap="none" w:vAnchor="page" w:hAnchor="page" w:x="1002" w:y="6576"/>
        <w:shd w:val="clear" w:color="auto" w:fill="auto"/>
        <w:spacing w:after="632" w:line="320" w:lineRule="exact"/>
        <w:ind w:right="1220"/>
        <w:jc w:val="left"/>
      </w:pPr>
      <w:r>
        <w:t xml:space="preserve">О внесении изменений в Постановление администрации Барышевского сельсовета Новосибирского района Новосибирской области от 05 Л 2.2017 № 307 «О порядке </w:t>
      </w:r>
      <w:proofErr w:type="gramStart"/>
      <w:r>
        <w:t>учета бюджетных обязательств получателей средств бюджета</w:t>
      </w:r>
      <w:proofErr w:type="gramEnd"/>
      <w:r>
        <w:t xml:space="preserve"> Барышевского сельсовета </w:t>
      </w:r>
      <w:r>
        <w:t>Новосибирского района»</w:t>
      </w:r>
    </w:p>
    <w:p w:rsidR="00E865E9" w:rsidRDefault="00AE5672">
      <w:pPr>
        <w:pStyle w:val="20"/>
        <w:framePr w:w="10256" w:h="3268" w:hRule="exact" w:wrap="none" w:vAnchor="page" w:hAnchor="page" w:x="1002" w:y="6576"/>
        <w:shd w:val="clear" w:color="auto" w:fill="auto"/>
        <w:spacing w:after="0" w:line="280" w:lineRule="exact"/>
        <w:jc w:val="left"/>
      </w:pPr>
      <w:r>
        <w:t>В соответствии со статьей 161 Бюджетного кодекса Российской Федерации</w:t>
      </w:r>
    </w:p>
    <w:p w:rsidR="00E865E9" w:rsidRDefault="00AE5672">
      <w:pPr>
        <w:pStyle w:val="20"/>
        <w:framePr w:w="10256" w:h="2619" w:hRule="exact" w:wrap="none" w:vAnchor="page" w:hAnchor="page" w:x="1002" w:y="10762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313" w:lineRule="exact"/>
        <w:ind w:firstLine="760"/>
        <w:jc w:val="both"/>
      </w:pPr>
      <w:r>
        <w:t xml:space="preserve">Внести изменения в Постановление администрации Барышевского сельсовета Новосибирского района Новосибирской области от 05.12.2017 № 307 «О порядке </w:t>
      </w:r>
      <w:proofErr w:type="gramStart"/>
      <w:r>
        <w:t>учета бюджетных о</w:t>
      </w:r>
      <w:r>
        <w:t>бязательств получателей средств бюджета</w:t>
      </w:r>
      <w:proofErr w:type="gramEnd"/>
      <w:r>
        <w:t xml:space="preserve"> Барышевского сельсовета Новосибирского района», изложив приложение к нему в редакции приложения к настоящему постановлению.</w:t>
      </w:r>
    </w:p>
    <w:p w:rsidR="00E865E9" w:rsidRDefault="00AE5672">
      <w:pPr>
        <w:pStyle w:val="20"/>
        <w:framePr w:w="10256" w:h="2619" w:hRule="exact" w:wrap="none" w:vAnchor="page" w:hAnchor="page" w:x="1002" w:y="10762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313" w:lineRule="exact"/>
        <w:ind w:firstLine="760"/>
        <w:jc w:val="both"/>
      </w:pPr>
      <w:r>
        <w:t>Настоящее постановление вступает в силу с 1 апреля 2018 года.</w:t>
      </w:r>
    </w:p>
    <w:p w:rsidR="00E865E9" w:rsidRDefault="00AE5672">
      <w:pPr>
        <w:pStyle w:val="20"/>
        <w:framePr w:w="10256" w:h="2619" w:hRule="exact" w:wrap="none" w:vAnchor="page" w:hAnchor="page" w:x="1002" w:y="10762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338" w:lineRule="exact"/>
        <w:ind w:firstLine="760"/>
        <w:jc w:val="both"/>
      </w:pPr>
      <w:proofErr w:type="gramStart"/>
      <w:r>
        <w:t>Контроль за</w:t>
      </w:r>
      <w:proofErr w:type="gramEnd"/>
      <w:r>
        <w:t xml:space="preserve"> исполнением настоя</w:t>
      </w:r>
      <w:r>
        <w:t>щего Постановления возложить на главного бухгалтера.</w:t>
      </w:r>
    </w:p>
    <w:p w:rsidR="00E865E9" w:rsidRDefault="00AE5672">
      <w:pPr>
        <w:pStyle w:val="20"/>
        <w:framePr w:w="10256" w:h="338" w:hRule="exact" w:wrap="none" w:vAnchor="page" w:hAnchor="page" w:x="1002" w:y="10151"/>
        <w:shd w:val="clear" w:color="auto" w:fill="auto"/>
        <w:spacing w:after="0" w:line="280" w:lineRule="exact"/>
        <w:ind w:left="20"/>
      </w:pPr>
      <w:r>
        <w:t>ПОСТАНОВЛЯЮ:</w:t>
      </w:r>
    </w:p>
    <w:p w:rsidR="00E865E9" w:rsidRDefault="00AE5672">
      <w:pPr>
        <w:pStyle w:val="20"/>
        <w:framePr w:w="3280" w:h="691" w:hRule="exact" w:wrap="none" w:vAnchor="page" w:hAnchor="page" w:x="1016" w:y="13959"/>
        <w:shd w:val="clear" w:color="auto" w:fill="auto"/>
        <w:spacing w:after="0" w:line="313" w:lineRule="exact"/>
        <w:jc w:val="both"/>
      </w:pPr>
      <w:r>
        <w:t>И.О. главы администрации Барышевского сельсовета</w:t>
      </w:r>
    </w:p>
    <w:p w:rsidR="00E865E9" w:rsidRDefault="00AE5672">
      <w:pPr>
        <w:pStyle w:val="20"/>
        <w:framePr w:wrap="none" w:vAnchor="page" w:hAnchor="page" w:x="8375" w:y="14291"/>
        <w:shd w:val="clear" w:color="auto" w:fill="auto"/>
        <w:spacing w:after="0" w:line="280" w:lineRule="exact"/>
        <w:jc w:val="left"/>
      </w:pPr>
      <w:r>
        <w:t>Е.В.</w:t>
      </w:r>
      <w:r w:rsidR="007C1588">
        <w:t xml:space="preserve"> </w:t>
      </w:r>
      <w:proofErr w:type="spellStart"/>
      <w:r>
        <w:t>Забабурина</w:t>
      </w:r>
      <w:proofErr w:type="spellEnd"/>
    </w:p>
    <w:p w:rsidR="00E865E9" w:rsidRDefault="00E865E9">
      <w:pPr>
        <w:rPr>
          <w:sz w:val="2"/>
          <w:szCs w:val="2"/>
        </w:rPr>
        <w:sectPr w:rsidR="00E865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65E9" w:rsidRDefault="00AE5672">
      <w:pPr>
        <w:pStyle w:val="40"/>
        <w:framePr w:w="10249" w:h="1962" w:hRule="exact" w:wrap="none" w:vAnchor="page" w:hAnchor="page" w:x="1026" w:y="989"/>
        <w:shd w:val="clear" w:color="auto" w:fill="auto"/>
        <w:ind w:left="5220"/>
      </w:pPr>
      <w:r>
        <w:t>Утвержден</w:t>
      </w:r>
    </w:p>
    <w:p w:rsidR="00E865E9" w:rsidRDefault="00AE5672">
      <w:pPr>
        <w:pStyle w:val="40"/>
        <w:framePr w:w="10249" w:h="1962" w:hRule="exact" w:wrap="none" w:vAnchor="page" w:hAnchor="page" w:x="1026" w:y="989"/>
        <w:shd w:val="clear" w:color="auto" w:fill="auto"/>
        <w:ind w:left="5220" w:right="1080"/>
      </w:pPr>
      <w:r>
        <w:t>Постановлением администрации Барышевского сельсовета Новосибирского района Новосибирской области от 26.03.2018 № 124</w:t>
      </w:r>
    </w:p>
    <w:p w:rsidR="00E865E9" w:rsidRDefault="00AE5672">
      <w:pPr>
        <w:pStyle w:val="50"/>
        <w:framePr w:w="10249" w:h="10596" w:hRule="exact" w:wrap="none" w:vAnchor="page" w:hAnchor="page" w:x="1026" w:y="4636"/>
        <w:shd w:val="clear" w:color="auto" w:fill="auto"/>
        <w:spacing w:before="0"/>
      </w:pPr>
      <w:r>
        <w:t>ПОРЯДОК</w:t>
      </w:r>
    </w:p>
    <w:p w:rsidR="00E865E9" w:rsidRDefault="00AE5672">
      <w:pPr>
        <w:pStyle w:val="50"/>
        <w:framePr w:w="10249" w:h="10596" w:hRule="exact" w:wrap="none" w:vAnchor="page" w:hAnchor="page" w:x="1026" w:y="4636"/>
        <w:shd w:val="clear" w:color="auto" w:fill="auto"/>
        <w:spacing w:before="0" w:after="267"/>
      </w:pPr>
      <w:r>
        <w:t>УЧЕТА БЮДЖЕТНЫХ ОБЯЗАТЕЛЬСТВ ПОЛУЧАТЕЛЕЙ СРЕДСТВ</w:t>
      </w:r>
      <w:r>
        <w:br/>
        <w:t>БЮДЖЕТА БАРЫШЕВСКОГО СЕЛЬСОВЕТА</w:t>
      </w:r>
      <w:r>
        <w:br/>
        <w:t>НОВОСИБИРСКОГО РА</w:t>
      </w:r>
      <w:r>
        <w:t>ЙОНА</w:t>
      </w:r>
    </w:p>
    <w:p w:rsidR="00E865E9" w:rsidRDefault="00AE5672">
      <w:pPr>
        <w:pStyle w:val="40"/>
        <w:framePr w:w="10249" w:h="10596" w:hRule="exact" w:wrap="none" w:vAnchor="page" w:hAnchor="page" w:x="1026" w:y="4636"/>
        <w:shd w:val="clear" w:color="auto" w:fill="auto"/>
        <w:spacing w:after="242" w:line="280" w:lineRule="exact"/>
        <w:jc w:val="center"/>
      </w:pPr>
      <w:r>
        <w:t>I. Общие положения</w:t>
      </w:r>
    </w:p>
    <w:p w:rsidR="00E865E9" w:rsidRDefault="00AE5672">
      <w:pPr>
        <w:pStyle w:val="40"/>
        <w:framePr w:w="10249" w:h="10596" w:hRule="exact" w:wrap="none" w:vAnchor="page" w:hAnchor="page" w:x="1026" w:y="4636"/>
        <w:numPr>
          <w:ilvl w:val="0"/>
          <w:numId w:val="2"/>
        </w:numPr>
        <w:shd w:val="clear" w:color="auto" w:fill="auto"/>
        <w:tabs>
          <w:tab w:val="left" w:pos="1157"/>
        </w:tabs>
        <w:ind w:firstLine="600"/>
        <w:jc w:val="both"/>
      </w:pPr>
      <w:proofErr w:type="gramStart"/>
      <w:r>
        <w:t xml:space="preserve">Настоящий Порядок учета бюджетных обязательств получателей средств бюджета Барышевского сельсовета Новосибирского района (далее - Порядок) разработан на основании </w:t>
      </w:r>
      <w:r>
        <w:rPr>
          <w:rStyle w:val="41"/>
        </w:rPr>
        <w:t>статьи 161</w:t>
      </w:r>
      <w:r>
        <w:t xml:space="preserve"> Бюджетного кодекса Российской Федерации и устанавливает порядок учета органом, осуществляющим открытие и ведение лицевых счетов участников бюджетного процесса (далее - орган, осуществляющий кассовое обслуживание) бюджетных обязательств получателей средств</w:t>
      </w:r>
      <w:r>
        <w:t xml:space="preserve"> бюджета Барышевского сельсовета Новосибирского района (далее - бюджетные обязательства).</w:t>
      </w:r>
      <w:proofErr w:type="gramEnd"/>
    </w:p>
    <w:p w:rsidR="00E865E9" w:rsidRDefault="00AE5672">
      <w:pPr>
        <w:pStyle w:val="40"/>
        <w:framePr w:w="10249" w:h="10596" w:hRule="exact" w:wrap="none" w:vAnchor="page" w:hAnchor="page" w:x="1026" w:y="4636"/>
        <w:numPr>
          <w:ilvl w:val="0"/>
          <w:numId w:val="2"/>
        </w:numPr>
        <w:shd w:val="clear" w:color="auto" w:fill="auto"/>
        <w:tabs>
          <w:tab w:val="left" w:pos="1310"/>
        </w:tabs>
        <w:spacing w:line="317" w:lineRule="exact"/>
        <w:ind w:firstLine="780"/>
        <w:jc w:val="both"/>
      </w:pPr>
      <w:proofErr w:type="gramStart"/>
      <w:r>
        <w:t>В органе, осуществляющем кассовое обслуживание, подлежат учету бюджетные обязательства, принимаемые в соответствии с муниципальными контрактами, иными договорами (сог</w:t>
      </w:r>
      <w:r>
        <w:t>лашениями), заключенными с физическими, юридическими лицами и индивидуальными предпринимателями, или в соответствии с федеральными законами, иными нормативными правовыми актами Российской Федерации, органов государственной власти субъекта Российской Федера</w:t>
      </w:r>
      <w:r>
        <w:t>ции и органа местного самоуправления.</w:t>
      </w:r>
      <w:proofErr w:type="gramEnd"/>
    </w:p>
    <w:p w:rsidR="00E865E9" w:rsidRDefault="00AE5672">
      <w:pPr>
        <w:pStyle w:val="40"/>
        <w:framePr w:w="10249" w:h="10596" w:hRule="exact" w:wrap="none" w:vAnchor="page" w:hAnchor="page" w:x="1026" w:y="4636"/>
        <w:numPr>
          <w:ilvl w:val="0"/>
          <w:numId w:val="2"/>
        </w:numPr>
        <w:shd w:val="clear" w:color="auto" w:fill="auto"/>
        <w:tabs>
          <w:tab w:val="left" w:pos="1157"/>
        </w:tabs>
        <w:ind w:firstLine="600"/>
        <w:jc w:val="both"/>
      </w:pPr>
      <w:r>
        <w:t>Бюджетные обязательства учитываются на лицевом счете получателя бюджетных средств, открытом в установленном порядке в органе, осуществляющем кассовое обслуживание.</w:t>
      </w:r>
    </w:p>
    <w:p w:rsidR="00E865E9" w:rsidRDefault="00AE5672">
      <w:pPr>
        <w:pStyle w:val="40"/>
        <w:framePr w:w="10249" w:h="10596" w:hRule="exact" w:wrap="none" w:vAnchor="page" w:hAnchor="page" w:x="1026" w:y="4636"/>
        <w:numPr>
          <w:ilvl w:val="0"/>
          <w:numId w:val="2"/>
        </w:numPr>
        <w:shd w:val="clear" w:color="auto" w:fill="auto"/>
        <w:tabs>
          <w:tab w:val="left" w:pos="1157"/>
        </w:tabs>
        <w:spacing w:after="243"/>
        <w:ind w:firstLine="600"/>
        <w:jc w:val="both"/>
      </w:pPr>
      <w:r>
        <w:t>Получатели средств бюджета и орган, осуществляющий кас</w:t>
      </w:r>
      <w:r>
        <w:t>совое обслуживание, участвующие в документообороте по учету бюджетных обязательств с использованием электронных документов в соответствии с договорами (соглашениями), заключаемыми между ними, используют для подписания своих электронных документов электронн</w:t>
      </w:r>
      <w:r>
        <w:t>ые подписи уполномоченных лиц.</w:t>
      </w:r>
    </w:p>
    <w:p w:rsidR="00E865E9" w:rsidRDefault="00AE5672">
      <w:pPr>
        <w:pStyle w:val="40"/>
        <w:framePr w:w="10249" w:h="10596" w:hRule="exact" w:wrap="none" w:vAnchor="page" w:hAnchor="page" w:x="1026" w:y="4636"/>
        <w:numPr>
          <w:ilvl w:val="0"/>
          <w:numId w:val="3"/>
        </w:numPr>
        <w:shd w:val="clear" w:color="auto" w:fill="auto"/>
        <w:tabs>
          <w:tab w:val="left" w:pos="2152"/>
        </w:tabs>
        <w:spacing w:line="317" w:lineRule="exact"/>
        <w:ind w:left="1080" w:right="1080" w:firstLine="700"/>
      </w:pPr>
      <w:r>
        <w:t xml:space="preserve">Порядок </w:t>
      </w:r>
      <w:proofErr w:type="gramStart"/>
      <w:r>
        <w:t>учета бюджетных обязательств получателей средств бюджета</w:t>
      </w:r>
      <w:proofErr w:type="gramEnd"/>
      <w:r>
        <w:t xml:space="preserve"> Барышевского сельсовета Новосибирского района</w:t>
      </w:r>
    </w:p>
    <w:p w:rsidR="00E865E9" w:rsidRDefault="00E865E9">
      <w:pPr>
        <w:rPr>
          <w:sz w:val="2"/>
          <w:szCs w:val="2"/>
        </w:rPr>
        <w:sectPr w:rsidR="00E865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65E9" w:rsidRDefault="00AE5672">
      <w:pPr>
        <w:pStyle w:val="20"/>
        <w:framePr w:w="10256" w:h="14122" w:hRule="exact" w:wrap="none" w:vAnchor="page" w:hAnchor="page" w:x="1022" w:y="1490"/>
        <w:numPr>
          <w:ilvl w:val="0"/>
          <w:numId w:val="4"/>
        </w:numPr>
        <w:shd w:val="clear" w:color="auto" w:fill="auto"/>
        <w:tabs>
          <w:tab w:val="left" w:pos="1094"/>
        </w:tabs>
        <w:spacing w:after="0" w:line="317" w:lineRule="exact"/>
        <w:ind w:firstLine="580"/>
        <w:jc w:val="both"/>
      </w:pPr>
      <w:proofErr w:type="gramStart"/>
      <w:r>
        <w:t xml:space="preserve">Постановка на учет бюджетного обязательства и внесение изменений в поставленное на учет </w:t>
      </w:r>
      <w:r>
        <w:t>бюджетное обязательство осуществляется получателем бюджетных средств на основании Сведений о бюджетном обязательстве, содержащих информацию согласно п</w:t>
      </w:r>
      <w:r>
        <w:rPr>
          <w:rStyle w:val="21"/>
        </w:rPr>
        <w:t>риложению №1</w:t>
      </w:r>
      <w:r>
        <w:t xml:space="preserve"> к </w:t>
      </w:r>
      <w:r>
        <w:rPr>
          <w:rStyle w:val="21"/>
        </w:rPr>
        <w:t>Порядк</w:t>
      </w:r>
      <w:r>
        <w:t>у учета территориальными органами Федерального казначейства бюджетных и денежных обяз</w:t>
      </w:r>
      <w:r>
        <w:t>ательств получателей средств федерального бюджета, утвержденному приказом Министерством Финансов Российской Федерации от 30.12.2015 № 221н (далее — Сведения).</w:t>
      </w:r>
      <w:proofErr w:type="gramEnd"/>
    </w:p>
    <w:p w:rsidR="00E865E9" w:rsidRDefault="00AE5672">
      <w:pPr>
        <w:pStyle w:val="20"/>
        <w:framePr w:w="10256" w:h="14122" w:hRule="exact" w:wrap="none" w:vAnchor="page" w:hAnchor="page" w:x="1022" w:y="1490"/>
        <w:shd w:val="clear" w:color="auto" w:fill="auto"/>
        <w:spacing w:after="0" w:line="317" w:lineRule="exact"/>
        <w:ind w:firstLine="580"/>
        <w:jc w:val="both"/>
      </w:pPr>
      <w:r>
        <w:t xml:space="preserve">Сведения, возникшие на основании Извещения об осуществлении закупки (далее - Извещение), </w:t>
      </w:r>
      <w:r>
        <w:t>формируются:</w:t>
      </w:r>
    </w:p>
    <w:p w:rsidR="00E865E9" w:rsidRDefault="00AE5672">
      <w:pPr>
        <w:pStyle w:val="20"/>
        <w:framePr w:w="10256" w:h="14122" w:hRule="exact" w:wrap="none" w:vAnchor="page" w:hAnchor="page" w:x="1022" w:y="1490"/>
        <w:shd w:val="clear" w:color="auto" w:fill="auto"/>
        <w:spacing w:after="0" w:line="317" w:lineRule="exact"/>
        <w:ind w:firstLine="580"/>
        <w:jc w:val="both"/>
      </w:pPr>
      <w:r>
        <w:t xml:space="preserve">не позднее двух рабочих дней </w:t>
      </w:r>
      <w:proofErr w:type="gramStart"/>
      <w:r>
        <w:t>до дня направления на размещение в единой информационной системе в сфере закупок Извещения в форме</w:t>
      </w:r>
      <w:proofErr w:type="gramEnd"/>
      <w:r>
        <w:t xml:space="preserve"> электронного документа и информация, содержащаяся в Сведениях, должна соответствовать аналогичной информации, содер</w:t>
      </w:r>
      <w:r>
        <w:t>жащейся в указанном Извещении;</w:t>
      </w:r>
    </w:p>
    <w:p w:rsidR="00E865E9" w:rsidRDefault="00AE5672">
      <w:pPr>
        <w:pStyle w:val="20"/>
        <w:framePr w:w="10256" w:h="14122" w:hRule="exact" w:wrap="none" w:vAnchor="page" w:hAnchor="page" w:x="1022" w:y="1490"/>
        <w:shd w:val="clear" w:color="auto" w:fill="auto"/>
        <w:spacing w:after="0" w:line="317" w:lineRule="exact"/>
        <w:ind w:firstLine="580"/>
        <w:jc w:val="both"/>
      </w:pPr>
      <w:proofErr w:type="gramStart"/>
      <w:r>
        <w:t>информация, содержащаяся в Сведениях, должна соответствовать аналогичной информации, содержащейся в сведениях, направляемых на согласование в орган Федерального казначейства в соответствии с абзацем вторым пункта 6 Порядка вз</w:t>
      </w:r>
      <w:r>
        <w:t>аимодействия Федерального казначейства с субъектами контроля, указанными в пунктах 3 и 6 Правил осуществления контроля, предусмотренного часть 5 статьи 99 Федерального закона «О контрактной системе в сфере закупок товаров, работ, услуг для обеспечения госу</w:t>
      </w:r>
      <w:r>
        <w:t>дарственных</w:t>
      </w:r>
      <w:proofErr w:type="gramEnd"/>
      <w:r>
        <w:t xml:space="preserve"> и муниципальных нужд», утвержденного приказом Министерства финансов Российской Федерации от 04.07.2015 № 104н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16.09.2016, регистрационный № 43683).</w:t>
      </w:r>
    </w:p>
    <w:p w:rsidR="00E865E9" w:rsidRDefault="00AE5672">
      <w:pPr>
        <w:pStyle w:val="20"/>
        <w:framePr w:w="10256" w:h="14122" w:hRule="exact" w:wrap="none" w:vAnchor="page" w:hAnchor="page" w:x="1022" w:y="1490"/>
        <w:shd w:val="clear" w:color="auto" w:fill="auto"/>
        <w:spacing w:after="0" w:line="317" w:lineRule="exact"/>
        <w:ind w:firstLine="580"/>
        <w:jc w:val="both"/>
      </w:pPr>
      <w:r>
        <w:t>Постановка на учет бюджетных обязате</w:t>
      </w:r>
      <w:r>
        <w:t>льств (внесение изменений в поставленные на учет бюджетные обязательства), возникших на основании Извещения, осуществляются органом, осуществляющим кассовое обслуживание, в течени</w:t>
      </w:r>
      <w:proofErr w:type="gramStart"/>
      <w:r>
        <w:t>и</w:t>
      </w:r>
      <w:proofErr w:type="gramEnd"/>
      <w:r>
        <w:t xml:space="preserve"> двух рабочих дней после проверки Сведений на:</w:t>
      </w:r>
    </w:p>
    <w:p w:rsidR="00E865E9" w:rsidRDefault="00AE5672">
      <w:pPr>
        <w:pStyle w:val="20"/>
        <w:framePr w:w="10256" w:h="14122" w:hRule="exact" w:wrap="none" w:vAnchor="page" w:hAnchor="page" w:x="1022" w:y="1490"/>
        <w:shd w:val="clear" w:color="auto" w:fill="auto"/>
        <w:tabs>
          <w:tab w:val="left" w:pos="1888"/>
          <w:tab w:val="left" w:pos="3713"/>
          <w:tab w:val="left" w:pos="4135"/>
          <w:tab w:val="left" w:pos="5607"/>
          <w:tab w:val="left" w:pos="7432"/>
          <w:tab w:val="left" w:pos="9189"/>
        </w:tabs>
        <w:spacing w:after="0" w:line="317" w:lineRule="exact"/>
        <w:ind w:firstLine="580"/>
        <w:jc w:val="both"/>
      </w:pPr>
      <w:r>
        <w:t>соответствие информации о бюд</w:t>
      </w:r>
      <w:r>
        <w:t xml:space="preserve">жетном обязательстве, указанной в Сведениях, составу информации, подлежащей включению в Сведения в соответствии с </w:t>
      </w:r>
      <w:r>
        <w:rPr>
          <w:rStyle w:val="21"/>
        </w:rPr>
        <w:t>приложением №1</w:t>
      </w:r>
      <w:r>
        <w:t xml:space="preserve"> к </w:t>
      </w:r>
      <w:r>
        <w:rPr>
          <w:rStyle w:val="21"/>
        </w:rPr>
        <w:t>Порядку</w:t>
      </w:r>
      <w:r>
        <w:t xml:space="preserve"> учета территориальными органами Федерального казначейства</w:t>
      </w:r>
      <w:r>
        <w:tab/>
        <w:t>бюджетных</w:t>
      </w:r>
      <w:r>
        <w:tab/>
        <w:t>и</w:t>
      </w:r>
      <w:r>
        <w:tab/>
        <w:t>денежных</w:t>
      </w:r>
      <w:r>
        <w:tab/>
        <w:t>обязательств</w:t>
      </w:r>
      <w:r>
        <w:tab/>
      </w:r>
      <w:r>
        <w:rPr>
          <w:rStyle w:val="212pt"/>
        </w:rPr>
        <w:t>получателей</w:t>
      </w:r>
      <w:r>
        <w:rPr>
          <w:rStyle w:val="212pt"/>
        </w:rPr>
        <w:tab/>
        <w:t>средств</w:t>
      </w:r>
    </w:p>
    <w:p w:rsidR="00E865E9" w:rsidRDefault="00AE5672">
      <w:pPr>
        <w:pStyle w:val="20"/>
        <w:framePr w:w="10256" w:h="14122" w:hRule="exact" w:wrap="none" w:vAnchor="page" w:hAnchor="page" w:x="1022" w:y="1490"/>
        <w:shd w:val="clear" w:color="auto" w:fill="auto"/>
        <w:spacing w:after="0" w:line="317" w:lineRule="exact"/>
        <w:jc w:val="both"/>
      </w:pPr>
      <w:r>
        <w:t>федер</w:t>
      </w:r>
      <w:r>
        <w:t xml:space="preserve">ального бюджета, </w:t>
      </w:r>
      <w:proofErr w:type="gramStart"/>
      <w:r>
        <w:t>утвержденному</w:t>
      </w:r>
      <w:proofErr w:type="gramEnd"/>
      <w:r>
        <w:t xml:space="preserve"> приказом Министерством Финансов Российской Федерации от 30.12.2015 № 221н;</w:t>
      </w:r>
    </w:p>
    <w:p w:rsidR="00E865E9" w:rsidRDefault="00AE5672">
      <w:pPr>
        <w:pStyle w:val="20"/>
        <w:framePr w:w="10256" w:h="14122" w:hRule="exact" w:wrap="none" w:vAnchor="page" w:hAnchor="page" w:x="1022" w:y="1490"/>
        <w:shd w:val="clear" w:color="auto" w:fill="auto"/>
        <w:tabs>
          <w:tab w:val="left" w:pos="1888"/>
          <w:tab w:val="left" w:pos="3713"/>
          <w:tab w:val="left" w:pos="4135"/>
          <w:tab w:val="left" w:pos="5607"/>
          <w:tab w:val="left" w:pos="7432"/>
          <w:tab w:val="left" w:pos="9189"/>
        </w:tabs>
        <w:spacing w:after="0" w:line="317" w:lineRule="exact"/>
        <w:ind w:firstLine="580"/>
        <w:jc w:val="both"/>
      </w:pPr>
      <w:r>
        <w:t xml:space="preserve">соблюдение правил формирования Сведений, установленных настоящей главой и </w:t>
      </w:r>
      <w:r>
        <w:rPr>
          <w:rStyle w:val="21"/>
        </w:rPr>
        <w:t>приложением №1</w:t>
      </w:r>
      <w:r>
        <w:t xml:space="preserve"> к </w:t>
      </w:r>
      <w:r>
        <w:rPr>
          <w:rStyle w:val="21"/>
        </w:rPr>
        <w:t>Порядку</w:t>
      </w:r>
      <w:r>
        <w:t xml:space="preserve"> учета территориальными органами Федерального казнач</w:t>
      </w:r>
      <w:r>
        <w:t>ейства</w:t>
      </w:r>
      <w:r>
        <w:tab/>
        <w:t>бюджетных</w:t>
      </w:r>
      <w:r>
        <w:tab/>
        <w:t>и</w:t>
      </w:r>
      <w:r>
        <w:tab/>
        <w:t>денежных</w:t>
      </w:r>
      <w:r>
        <w:tab/>
        <w:t>обязательств</w:t>
      </w:r>
      <w:r>
        <w:tab/>
        <w:t>получателей</w:t>
      </w:r>
      <w:r>
        <w:tab/>
        <w:t>средств</w:t>
      </w:r>
    </w:p>
    <w:p w:rsidR="00E865E9" w:rsidRDefault="00AE5672">
      <w:pPr>
        <w:pStyle w:val="20"/>
        <w:framePr w:w="10256" w:h="14122" w:hRule="exact" w:wrap="none" w:vAnchor="page" w:hAnchor="page" w:x="1022" w:y="1490"/>
        <w:shd w:val="clear" w:color="auto" w:fill="auto"/>
        <w:spacing w:after="0" w:line="317" w:lineRule="exact"/>
        <w:jc w:val="both"/>
      </w:pPr>
      <w:r>
        <w:t xml:space="preserve">федерального бюджета, </w:t>
      </w:r>
      <w:proofErr w:type="gramStart"/>
      <w:r>
        <w:t>утвержденному</w:t>
      </w:r>
      <w:proofErr w:type="gramEnd"/>
      <w:r>
        <w:t xml:space="preserve"> приказом Министерством Финансов Российской Федерации от 30.12.2015 № 221н;</w:t>
      </w:r>
    </w:p>
    <w:p w:rsidR="00E865E9" w:rsidRDefault="00AE5672">
      <w:pPr>
        <w:pStyle w:val="20"/>
        <w:framePr w:w="10256" w:h="14122" w:hRule="exact" w:wrap="none" w:vAnchor="page" w:hAnchor="page" w:x="1022" w:y="1490"/>
        <w:shd w:val="clear" w:color="auto" w:fill="auto"/>
        <w:spacing w:after="0" w:line="317" w:lineRule="exact"/>
        <w:ind w:firstLine="580"/>
        <w:jc w:val="both"/>
      </w:pPr>
      <w:r>
        <w:t>соответствие предмета бюджетного обязательства, указанного в Сведениях, коду классиф</w:t>
      </w:r>
      <w:r>
        <w:t>икации расходов, указанному по соответствующей строке данных Сведений;</w:t>
      </w:r>
    </w:p>
    <w:p w:rsidR="00E865E9" w:rsidRDefault="00AE5672">
      <w:pPr>
        <w:pStyle w:val="20"/>
        <w:framePr w:w="10256" w:h="14122" w:hRule="exact" w:wrap="none" w:vAnchor="page" w:hAnchor="page" w:x="1022" w:y="1490"/>
        <w:shd w:val="clear" w:color="auto" w:fill="auto"/>
        <w:spacing w:after="0" w:line="317" w:lineRule="exact"/>
        <w:ind w:firstLine="580"/>
        <w:jc w:val="both"/>
      </w:pPr>
      <w:proofErr w:type="spellStart"/>
      <w:r>
        <w:t>непревышение</w:t>
      </w:r>
      <w:proofErr w:type="spellEnd"/>
      <w:r>
        <w:t xml:space="preserve"> сумм в Сведениях остаткам соответствующих лимитов бюджетных обязательств, учтенных на лицевом счете.</w:t>
      </w:r>
    </w:p>
    <w:p w:rsidR="00E865E9" w:rsidRDefault="00E865E9">
      <w:pPr>
        <w:rPr>
          <w:sz w:val="2"/>
          <w:szCs w:val="2"/>
        </w:rPr>
        <w:sectPr w:rsidR="00E865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65E9" w:rsidRDefault="00AE5672">
      <w:pPr>
        <w:pStyle w:val="20"/>
        <w:framePr w:w="10253" w:h="14456" w:hRule="exact" w:wrap="none" w:vAnchor="page" w:hAnchor="page" w:x="1024" w:y="1181"/>
        <w:shd w:val="clear" w:color="auto" w:fill="auto"/>
        <w:spacing w:after="0" w:line="320" w:lineRule="exact"/>
        <w:ind w:firstLine="600"/>
        <w:jc w:val="both"/>
      </w:pPr>
      <w:r>
        <w:t>2.2 Сведения, возникшие на основании:</w:t>
      </w:r>
    </w:p>
    <w:p w:rsidR="00E865E9" w:rsidRDefault="00AE5672">
      <w:pPr>
        <w:pStyle w:val="20"/>
        <w:framePr w:w="10253" w:h="14456" w:hRule="exact" w:wrap="none" w:vAnchor="page" w:hAnchor="page" w:x="1024" w:y="1181"/>
        <w:numPr>
          <w:ilvl w:val="0"/>
          <w:numId w:val="5"/>
        </w:numPr>
        <w:shd w:val="clear" w:color="auto" w:fill="auto"/>
        <w:tabs>
          <w:tab w:val="left" w:pos="824"/>
        </w:tabs>
        <w:spacing w:after="0" w:line="320" w:lineRule="exact"/>
        <w:ind w:firstLine="600"/>
        <w:jc w:val="both"/>
      </w:pPr>
      <w:proofErr w:type="gramStart"/>
      <w:r>
        <w:t>муниципального контракта на поставку товаров, выполнение работ, оказание услуг для муниципальных нужд, сведения о котором подлежат включению в определенный законодательством о размещении заказов на поставки товаров, выполнение работ и оказание услуг для го</w:t>
      </w:r>
      <w:r>
        <w:t>сударственных и муниципальных нужд реестр контрактов (далее - муниципальный контракт);</w:t>
      </w:r>
      <w:proofErr w:type="gramEnd"/>
    </w:p>
    <w:p w:rsidR="00E865E9" w:rsidRDefault="00AE5672">
      <w:pPr>
        <w:pStyle w:val="20"/>
        <w:framePr w:w="10253" w:h="14456" w:hRule="exact" w:wrap="none" w:vAnchor="page" w:hAnchor="page" w:x="1024" w:y="1181"/>
        <w:numPr>
          <w:ilvl w:val="0"/>
          <w:numId w:val="5"/>
        </w:numPr>
        <w:shd w:val="clear" w:color="auto" w:fill="auto"/>
        <w:tabs>
          <w:tab w:val="left" w:pos="776"/>
        </w:tabs>
        <w:spacing w:after="0" w:line="349" w:lineRule="exact"/>
        <w:ind w:firstLine="600"/>
        <w:jc w:val="both"/>
      </w:pPr>
      <w:r>
        <w:t>договора на поставку товаров, выполнение работ, оказание услуг, (далее - договор) с учетом положений пункта 2.3 настоящего Порядка</w:t>
      </w:r>
    </w:p>
    <w:p w:rsidR="00E865E9" w:rsidRDefault="00AE5672">
      <w:pPr>
        <w:pStyle w:val="20"/>
        <w:framePr w:w="10253" w:h="14456" w:hRule="exact" w:wrap="none" w:vAnchor="page" w:hAnchor="page" w:x="1024" w:y="1181"/>
        <w:shd w:val="clear" w:color="auto" w:fill="auto"/>
        <w:spacing w:after="0" w:line="313" w:lineRule="exact"/>
        <w:ind w:firstLine="600"/>
        <w:jc w:val="both"/>
      </w:pPr>
      <w:r>
        <w:t>представляются в орган, осуществляющий</w:t>
      </w:r>
      <w:r>
        <w:t xml:space="preserve"> кассовое обслуживание, не позднее шести рабочих дней со дня заключения муниципального контракта (договора, соглашения), на основании которого принято бюджетное обязательство (далее - документ-основание).</w:t>
      </w:r>
    </w:p>
    <w:p w:rsidR="00E865E9" w:rsidRDefault="00AE5672">
      <w:pPr>
        <w:pStyle w:val="20"/>
        <w:framePr w:w="10253" w:h="14456" w:hRule="exact" w:wrap="none" w:vAnchor="page" w:hAnchor="page" w:x="1024" w:y="1181"/>
        <w:numPr>
          <w:ilvl w:val="0"/>
          <w:numId w:val="6"/>
        </w:numPr>
        <w:shd w:val="clear" w:color="auto" w:fill="auto"/>
        <w:tabs>
          <w:tab w:val="left" w:pos="1080"/>
        </w:tabs>
        <w:spacing w:after="0" w:line="320" w:lineRule="exact"/>
        <w:ind w:firstLine="600"/>
        <w:jc w:val="both"/>
      </w:pPr>
      <w:proofErr w:type="gramStart"/>
      <w:r>
        <w:t xml:space="preserve">Бюджетные обязательства, возникающие у получателей </w:t>
      </w:r>
      <w:r>
        <w:t>средств бюджета в соответствии с законом, иным нормативным правовым актом (в том числе по публичным нормативным обязательствам), в соответствии с договором, оформление в письменной форме по которому законодательством Российской Федерации не требуется, а та</w:t>
      </w:r>
      <w:r>
        <w:t>кже в соответствии с договором на оказание услуг, выполнение работ, заключенным получателем средств бюджета с физическим лицом, не являющимся индивидуальным предпринимателем, принимаются</w:t>
      </w:r>
      <w:proofErr w:type="gramEnd"/>
      <w:r>
        <w:t xml:space="preserve"> к учету на основании принятых к исполнению органом, осуществляющим ка</w:t>
      </w:r>
      <w:r>
        <w:t>ссовое обслуживание, документов для оплаты денежных обязательств, представленных получателями средств бюджета.</w:t>
      </w:r>
    </w:p>
    <w:p w:rsidR="00E865E9" w:rsidRDefault="00AE5672">
      <w:pPr>
        <w:pStyle w:val="20"/>
        <w:framePr w:w="10253" w:h="14456" w:hRule="exact" w:wrap="none" w:vAnchor="page" w:hAnchor="page" w:x="1024" w:y="1181"/>
        <w:shd w:val="clear" w:color="auto" w:fill="auto"/>
        <w:spacing w:after="0" w:line="317" w:lineRule="exact"/>
        <w:ind w:firstLine="600"/>
        <w:jc w:val="both"/>
      </w:pPr>
      <w:r>
        <w:t xml:space="preserve">Порядок учета бюджетных обязательств, установленный настоящим пунктом, применяется для учета бюджетных обязательств, связанных </w:t>
      </w:r>
      <w:proofErr w:type="gramStart"/>
      <w:r>
        <w:t>с</w:t>
      </w:r>
      <w:proofErr w:type="gramEnd"/>
      <w:r>
        <w:t>:</w:t>
      </w:r>
    </w:p>
    <w:p w:rsidR="00E865E9" w:rsidRDefault="00AE5672">
      <w:pPr>
        <w:pStyle w:val="20"/>
        <w:framePr w:w="10253" w:h="14456" w:hRule="exact" w:wrap="none" w:vAnchor="page" w:hAnchor="page" w:x="1024" w:y="1181"/>
        <w:shd w:val="clear" w:color="auto" w:fill="auto"/>
        <w:spacing w:after="0" w:line="317" w:lineRule="exact"/>
        <w:ind w:firstLine="600"/>
        <w:jc w:val="both"/>
      </w:pPr>
      <w:r>
        <w:t xml:space="preserve">социальными </w:t>
      </w:r>
      <w:r>
        <w:t>выплатами населению;</w:t>
      </w:r>
    </w:p>
    <w:p w:rsidR="00E865E9" w:rsidRDefault="00AE5672">
      <w:pPr>
        <w:pStyle w:val="20"/>
        <w:framePr w:w="10253" w:h="14456" w:hRule="exact" w:wrap="none" w:vAnchor="page" w:hAnchor="page" w:x="1024" w:y="1181"/>
        <w:shd w:val="clear" w:color="auto" w:fill="auto"/>
        <w:spacing w:after="0" w:line="317" w:lineRule="exact"/>
        <w:ind w:firstLine="600"/>
        <w:jc w:val="both"/>
      </w:pPr>
      <w:r>
        <w:t>предоставлением субсидий юридическим лицам (в том числе бюджетным и автономным учреждениям), индивидуальным предпринимателям, физическим лицам - производителям товаров, работ, услуг;</w:t>
      </w:r>
    </w:p>
    <w:p w:rsidR="00E865E9" w:rsidRDefault="00AE5672">
      <w:pPr>
        <w:pStyle w:val="20"/>
        <w:framePr w:w="10253" w:h="14456" w:hRule="exact" w:wrap="none" w:vAnchor="page" w:hAnchor="page" w:x="1024" w:y="1181"/>
        <w:shd w:val="clear" w:color="auto" w:fill="auto"/>
        <w:spacing w:after="0" w:line="317" w:lineRule="exact"/>
        <w:ind w:firstLine="600"/>
        <w:jc w:val="both"/>
      </w:pPr>
      <w:r>
        <w:t>предоставлением межбюджетных трансфертов;</w:t>
      </w:r>
    </w:p>
    <w:p w:rsidR="00E865E9" w:rsidRDefault="00AE5672">
      <w:pPr>
        <w:pStyle w:val="20"/>
        <w:framePr w:w="10253" w:h="14456" w:hRule="exact" w:wrap="none" w:vAnchor="page" w:hAnchor="page" w:x="1024" w:y="1181"/>
        <w:shd w:val="clear" w:color="auto" w:fill="auto"/>
        <w:spacing w:after="0" w:line="317" w:lineRule="exact"/>
        <w:ind w:firstLine="600"/>
        <w:jc w:val="both"/>
      </w:pPr>
      <w:r>
        <w:t>обслуживан</w:t>
      </w:r>
      <w:r>
        <w:t>ием муниципального долга;</w:t>
      </w:r>
    </w:p>
    <w:p w:rsidR="00E865E9" w:rsidRDefault="00AE5672">
      <w:pPr>
        <w:pStyle w:val="20"/>
        <w:framePr w:w="10253" w:h="14456" w:hRule="exact" w:wrap="none" w:vAnchor="page" w:hAnchor="page" w:x="1024" w:y="1181"/>
        <w:shd w:val="clear" w:color="auto" w:fill="auto"/>
        <w:spacing w:after="0" w:line="317" w:lineRule="exact"/>
        <w:ind w:firstLine="600"/>
        <w:jc w:val="both"/>
      </w:pPr>
      <w:r>
        <w:t>с обеспечением выполнения функций казенных учреждений (за исключением бюджетных обязательств по поставкам товаров, выполнению работ, оказанию услуг, аренде).</w:t>
      </w:r>
    </w:p>
    <w:p w:rsidR="00E865E9" w:rsidRDefault="00AE5672">
      <w:pPr>
        <w:pStyle w:val="20"/>
        <w:framePr w:w="10253" w:h="14456" w:hRule="exact" w:wrap="none" w:vAnchor="page" w:hAnchor="page" w:x="1024" w:y="1181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317" w:lineRule="exact"/>
        <w:ind w:firstLine="600"/>
        <w:jc w:val="both"/>
      </w:pPr>
      <w:proofErr w:type="gramStart"/>
      <w:r>
        <w:t>Сведения, возникшие на основании документа - основания, предусмотренного</w:t>
      </w:r>
      <w:r>
        <w:t xml:space="preserve"> пунктом 2.2 настоящего Порядка, направляются в орган, осуществляющий кассовое обслуживание с приложением копии документа - основания (документа о внесении изменений в документ — основание), в форме электронной копии документа на бумажном носителе, созданн</w:t>
      </w:r>
      <w:r>
        <w:t>ой посредством сканирования, или копии электронного документа, подтвержденной электронной подписью лица, имеющего право действовать от имени получателя средств.</w:t>
      </w:r>
      <w:proofErr w:type="gramEnd"/>
    </w:p>
    <w:p w:rsidR="00E865E9" w:rsidRDefault="00AE5672">
      <w:pPr>
        <w:pStyle w:val="20"/>
        <w:framePr w:w="10253" w:h="14456" w:hRule="exact" w:wrap="none" w:vAnchor="page" w:hAnchor="page" w:x="1024" w:y="1181"/>
        <w:numPr>
          <w:ilvl w:val="0"/>
          <w:numId w:val="6"/>
        </w:numPr>
        <w:shd w:val="clear" w:color="auto" w:fill="auto"/>
        <w:tabs>
          <w:tab w:val="left" w:pos="1148"/>
        </w:tabs>
        <w:spacing w:after="0" w:line="317" w:lineRule="exact"/>
        <w:ind w:firstLine="600"/>
        <w:jc w:val="both"/>
      </w:pPr>
      <w:r>
        <w:t xml:space="preserve">Постановка на учет бюджетных обязательств (внесение изменений в поставленные на учет бюджетные </w:t>
      </w:r>
      <w:r>
        <w:t>обязательства), возникших из документов оснований, предусмотренных пунктом 2.2 настоящего Порядка, осуществляются органом, осуществляющим кассовое обслуживание, в течени</w:t>
      </w:r>
      <w:proofErr w:type="gramStart"/>
      <w:r>
        <w:t>и</w:t>
      </w:r>
      <w:proofErr w:type="gramEnd"/>
      <w:r>
        <w:t xml:space="preserve"> двух рабочих дней после проверки Сведений на:</w:t>
      </w:r>
    </w:p>
    <w:p w:rsidR="00E865E9" w:rsidRDefault="00AE5672">
      <w:pPr>
        <w:pStyle w:val="20"/>
        <w:framePr w:w="10253" w:h="14456" w:hRule="exact" w:wrap="none" w:vAnchor="page" w:hAnchor="page" w:x="1024" w:y="1181"/>
        <w:shd w:val="clear" w:color="auto" w:fill="auto"/>
        <w:spacing w:after="0" w:line="317" w:lineRule="exact"/>
        <w:ind w:firstLine="600"/>
        <w:jc w:val="both"/>
      </w:pPr>
      <w:r>
        <w:t>соответствие информации о бюджетном обя</w:t>
      </w:r>
      <w:r>
        <w:t>зательстве, указанной в Сведениях,</w:t>
      </w:r>
    </w:p>
    <w:p w:rsidR="00E865E9" w:rsidRDefault="00E865E9">
      <w:pPr>
        <w:rPr>
          <w:sz w:val="2"/>
          <w:szCs w:val="2"/>
        </w:rPr>
        <w:sectPr w:rsidR="00E865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spacing w:after="0" w:line="342" w:lineRule="exact"/>
        <w:jc w:val="both"/>
      </w:pPr>
      <w:r>
        <w:t>документам - основаниям, подлежащим представлению получателями средств в орган, осуществляющий кассовое обслуживание, для постановки на учет бюджетных обязательств в соответствии с настоящим Порядком</w:t>
      </w:r>
      <w:r>
        <w:t>;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tabs>
          <w:tab w:val="left" w:pos="1967"/>
          <w:tab w:val="left" w:pos="3755"/>
          <w:tab w:val="left" w:pos="4176"/>
          <w:tab w:val="left" w:pos="5648"/>
          <w:tab w:val="left" w:pos="7470"/>
          <w:tab w:val="left" w:pos="9223"/>
        </w:tabs>
        <w:spacing w:after="0" w:line="317" w:lineRule="exact"/>
        <w:ind w:firstLine="600"/>
        <w:jc w:val="both"/>
      </w:pPr>
      <w:r>
        <w:t xml:space="preserve">соответствие информации о бюджетном обязательстве, указанной в Сведениях, составу информации, подлежащей включению в Сведения в соответствии с </w:t>
      </w:r>
      <w:r>
        <w:rPr>
          <w:rStyle w:val="21"/>
        </w:rPr>
        <w:t>приложением №1</w:t>
      </w:r>
      <w:r>
        <w:t xml:space="preserve"> к </w:t>
      </w:r>
      <w:r>
        <w:rPr>
          <w:rStyle w:val="21"/>
        </w:rPr>
        <w:t>Порядку</w:t>
      </w:r>
      <w:r>
        <w:t xml:space="preserve"> учета территориальными органами Федерального казначейства</w:t>
      </w:r>
      <w:r>
        <w:tab/>
        <w:t>бюджетных</w:t>
      </w:r>
      <w:r>
        <w:tab/>
        <w:t>и</w:t>
      </w:r>
      <w:r>
        <w:tab/>
        <w:t>денежных</w:t>
      </w:r>
      <w:r>
        <w:tab/>
      </w:r>
      <w:r>
        <w:t>обязательств</w:t>
      </w:r>
      <w:r>
        <w:tab/>
        <w:t>получателей</w:t>
      </w:r>
      <w:r>
        <w:tab/>
        <w:t>средств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tabs>
          <w:tab w:val="left" w:pos="1967"/>
          <w:tab w:val="left" w:pos="3260"/>
          <w:tab w:val="left" w:pos="5362"/>
          <w:tab w:val="left" w:pos="6763"/>
          <w:tab w:val="left" w:pos="8937"/>
        </w:tabs>
        <w:spacing w:after="0" w:line="317" w:lineRule="exact"/>
        <w:jc w:val="both"/>
      </w:pPr>
      <w:r>
        <w:t>федерального</w:t>
      </w:r>
      <w:r>
        <w:tab/>
        <w:t>бюджета,</w:t>
      </w:r>
      <w:r>
        <w:tab/>
      </w:r>
      <w:proofErr w:type="gramStart"/>
      <w:r>
        <w:t>утвержденному</w:t>
      </w:r>
      <w:proofErr w:type="gramEnd"/>
      <w:r>
        <w:tab/>
        <w:t>приказом</w:t>
      </w:r>
      <w:r>
        <w:tab/>
        <w:t>Министерством</w:t>
      </w:r>
      <w:r>
        <w:tab/>
        <w:t>Финансов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spacing w:after="0" w:line="317" w:lineRule="exact"/>
        <w:jc w:val="both"/>
      </w:pPr>
      <w:r>
        <w:t>Российской Федерации от 30.12.2015 № 221н;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tabs>
          <w:tab w:val="left" w:pos="1967"/>
          <w:tab w:val="left" w:pos="3755"/>
          <w:tab w:val="left" w:pos="4176"/>
          <w:tab w:val="left" w:pos="5648"/>
          <w:tab w:val="left" w:pos="7470"/>
          <w:tab w:val="left" w:pos="9223"/>
        </w:tabs>
        <w:spacing w:after="0" w:line="317" w:lineRule="exact"/>
        <w:ind w:firstLine="600"/>
        <w:jc w:val="both"/>
      </w:pPr>
      <w:r>
        <w:t xml:space="preserve">соблюдение правил формирования Сведений, установленных настоящей главой и </w:t>
      </w:r>
      <w:r>
        <w:rPr>
          <w:rStyle w:val="21"/>
        </w:rPr>
        <w:t>приложением №1</w:t>
      </w:r>
      <w:r>
        <w:t xml:space="preserve"> к </w:t>
      </w:r>
      <w:r>
        <w:rPr>
          <w:rStyle w:val="21"/>
        </w:rPr>
        <w:t>Порядку</w:t>
      </w:r>
      <w:r>
        <w:t xml:space="preserve"> учета террито</w:t>
      </w:r>
      <w:r>
        <w:t>риальными органами Федерального казначейства</w:t>
      </w:r>
      <w:r>
        <w:tab/>
        <w:t>бюджетных</w:t>
      </w:r>
      <w:r>
        <w:tab/>
        <w:t>и</w:t>
      </w:r>
      <w:r>
        <w:tab/>
        <w:t>денежных</w:t>
      </w:r>
      <w:r>
        <w:tab/>
        <w:t>обязательств</w:t>
      </w:r>
      <w:r>
        <w:tab/>
        <w:t>получателей</w:t>
      </w:r>
      <w:r>
        <w:tab/>
        <w:t>средств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tabs>
          <w:tab w:val="left" w:pos="1967"/>
          <w:tab w:val="left" w:pos="3260"/>
          <w:tab w:val="left" w:pos="5362"/>
          <w:tab w:val="left" w:pos="6763"/>
          <w:tab w:val="left" w:pos="8937"/>
        </w:tabs>
        <w:spacing w:after="0" w:line="317" w:lineRule="exact"/>
        <w:jc w:val="both"/>
      </w:pPr>
      <w:r>
        <w:t>федерального</w:t>
      </w:r>
      <w:r>
        <w:tab/>
        <w:t>бюджета,</w:t>
      </w:r>
      <w:r>
        <w:tab/>
      </w:r>
      <w:proofErr w:type="gramStart"/>
      <w:r>
        <w:t>утвержденному</w:t>
      </w:r>
      <w:proofErr w:type="gramEnd"/>
      <w:r>
        <w:tab/>
        <w:t>приказом</w:t>
      </w:r>
      <w:r>
        <w:tab/>
        <w:t>Министерством</w:t>
      </w:r>
      <w:r>
        <w:tab/>
        <w:t>Финансов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spacing w:after="0" w:line="317" w:lineRule="exact"/>
        <w:jc w:val="both"/>
      </w:pPr>
      <w:r>
        <w:t>Российской Федерации от 30.12.2015 № 221н;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spacing w:after="0" w:line="317" w:lineRule="exact"/>
        <w:ind w:firstLine="600"/>
        <w:jc w:val="both"/>
      </w:pPr>
      <w:r>
        <w:t>соответствие предмета бюджетного обязательства</w:t>
      </w:r>
      <w:r>
        <w:t>, указанного в Сведениях, коду классификации расходов, указанному по соответствующей строке данных Сведений.</w:t>
      </w:r>
    </w:p>
    <w:p w:rsidR="00E865E9" w:rsidRDefault="00AE5672">
      <w:pPr>
        <w:pStyle w:val="20"/>
        <w:framePr w:w="10271" w:h="14508" w:hRule="exact" w:wrap="none" w:vAnchor="page" w:hAnchor="page" w:x="1015" w:y="1141"/>
        <w:numPr>
          <w:ilvl w:val="0"/>
          <w:numId w:val="6"/>
        </w:numPr>
        <w:shd w:val="clear" w:color="auto" w:fill="auto"/>
        <w:tabs>
          <w:tab w:val="left" w:pos="1676"/>
        </w:tabs>
        <w:spacing w:after="0" w:line="317" w:lineRule="exact"/>
        <w:ind w:firstLine="600"/>
        <w:jc w:val="both"/>
      </w:pPr>
      <w:r>
        <w:t xml:space="preserve">Если Сведения не соответствуют требованиям, установленным </w:t>
      </w:r>
      <w:r>
        <w:rPr>
          <w:rStyle w:val="21"/>
        </w:rPr>
        <w:t>пунктами</w:t>
      </w:r>
    </w:p>
    <w:p w:rsidR="00E865E9" w:rsidRDefault="00AE5672">
      <w:pPr>
        <w:pStyle w:val="20"/>
        <w:framePr w:w="10271" w:h="14508" w:hRule="exact" w:wrap="none" w:vAnchor="page" w:hAnchor="page" w:x="1015" w:y="1141"/>
        <w:numPr>
          <w:ilvl w:val="0"/>
          <w:numId w:val="7"/>
        </w:numPr>
        <w:shd w:val="clear" w:color="auto" w:fill="auto"/>
        <w:tabs>
          <w:tab w:val="left" w:pos="540"/>
          <w:tab w:val="left" w:pos="1087"/>
        </w:tabs>
        <w:spacing w:after="0" w:line="317" w:lineRule="exact"/>
        <w:jc w:val="both"/>
      </w:pPr>
      <w:r>
        <w:rPr>
          <w:rStyle w:val="21"/>
        </w:rPr>
        <w:t>2.4, 2.5</w:t>
      </w:r>
      <w:r>
        <w:t xml:space="preserve"> настоящего Порядка, орган, осуществляющий кассовое обслуживание не позднее двух рабочих дней после дня представления получателем средств бюджета Сведений: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spacing w:after="0" w:line="317" w:lineRule="exact"/>
        <w:ind w:firstLine="600"/>
        <w:jc w:val="both"/>
      </w:pPr>
      <w:r>
        <w:t>регистрирует в установленном порядке Сведения в Журнале регистрации неисполненных документов;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spacing w:after="0" w:line="317" w:lineRule="exact"/>
        <w:ind w:firstLine="600"/>
        <w:jc w:val="both"/>
      </w:pPr>
      <w:r>
        <w:t>направ</w:t>
      </w:r>
      <w:r>
        <w:t>ляет получателю средств бюджета Протокол, в котором указывается причина возврата без исполнения Сведений.</w:t>
      </w:r>
    </w:p>
    <w:p w:rsidR="00E865E9" w:rsidRDefault="00AE5672">
      <w:pPr>
        <w:pStyle w:val="20"/>
        <w:framePr w:w="10271" w:h="14508" w:hRule="exact" w:wrap="none" w:vAnchor="page" w:hAnchor="page" w:x="1015" w:y="1141"/>
        <w:numPr>
          <w:ilvl w:val="0"/>
          <w:numId w:val="6"/>
        </w:numPr>
        <w:shd w:val="clear" w:color="auto" w:fill="auto"/>
        <w:tabs>
          <w:tab w:val="left" w:pos="1668"/>
        </w:tabs>
        <w:spacing w:after="0" w:line="317" w:lineRule="exact"/>
        <w:ind w:firstLine="600"/>
        <w:jc w:val="both"/>
      </w:pPr>
      <w:r>
        <w:t xml:space="preserve">При постановке на учет бюджетного обязательства орган, осуществляющий кассовое обслуживание, осуществляет проверку на </w:t>
      </w:r>
      <w:proofErr w:type="spellStart"/>
      <w:r>
        <w:t>непревышение</w:t>
      </w:r>
      <w:proofErr w:type="spellEnd"/>
      <w:r>
        <w:t xml:space="preserve"> суммы бюджетного об</w:t>
      </w:r>
      <w:r>
        <w:t>язательства по соответствующим кодам классификации расходов бюджета сумме: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spacing w:after="0" w:line="317" w:lineRule="exact"/>
        <w:ind w:firstLine="600"/>
        <w:jc w:val="both"/>
      </w:pPr>
      <w:r>
        <w:t>неиспользованных доведенных бюджетных ассигнований или лимитов бюджетных обязательств (далее - бюджетные данные), отраженным в установленном порядке на лицевом счете получателя бюдж</w:t>
      </w:r>
      <w:r>
        <w:t>етных средств, отдельно для текущего финансового года, для первого и для второго года планового периода;</w:t>
      </w:r>
    </w:p>
    <w:p w:rsidR="00E865E9" w:rsidRDefault="00AE5672">
      <w:pPr>
        <w:pStyle w:val="20"/>
        <w:framePr w:w="10271" w:h="14508" w:hRule="exact" w:wrap="none" w:vAnchor="page" w:hAnchor="page" w:x="1015" w:y="1141"/>
        <w:shd w:val="clear" w:color="auto" w:fill="auto"/>
        <w:spacing w:after="0" w:line="317" w:lineRule="exact"/>
        <w:ind w:firstLine="600"/>
        <w:jc w:val="both"/>
      </w:pPr>
      <w:proofErr w:type="gramStart"/>
      <w:r>
        <w:t>В случае если бюджетное обязательство, сформированное в соответствии с пунктом 2.2 настоящего Порядка, превышает неиспользованные доведенные лимиты бюд</w:t>
      </w:r>
      <w:r>
        <w:t>жетных обязательств, орган, осуществляющий кассовое облуживание, принимает на учет такое бюджетное обязательство и не позднее рабочего дня, следующего за днем постановки на учет бюджетного обязательства, доводит информацию о данном превышении до получателя</w:t>
      </w:r>
      <w:r>
        <w:t xml:space="preserve"> средств бюджета и распорядителя (главного распорядителя) средств бюджета, в ведении которого</w:t>
      </w:r>
      <w:proofErr w:type="gramEnd"/>
      <w:r>
        <w:t xml:space="preserve"> находится получатель средств бюджета (далее - вышестоящий главный распорядитель (распорядитель) средств бюджета), путем направления Уведомления о превышении бюдже</w:t>
      </w:r>
      <w:r>
        <w:t>тным обязательством неиспользованных лимитов бюджетных обязательств.</w:t>
      </w:r>
    </w:p>
    <w:p w:rsidR="00E865E9" w:rsidRDefault="00AE5672">
      <w:pPr>
        <w:pStyle w:val="20"/>
        <w:framePr w:w="10271" w:h="14508" w:hRule="exact" w:wrap="none" w:vAnchor="page" w:hAnchor="page" w:x="1015" w:y="1141"/>
        <w:numPr>
          <w:ilvl w:val="0"/>
          <w:numId w:val="6"/>
        </w:numPr>
        <w:shd w:val="clear" w:color="auto" w:fill="auto"/>
        <w:tabs>
          <w:tab w:val="left" w:pos="1309"/>
        </w:tabs>
        <w:spacing w:after="0" w:line="317" w:lineRule="exact"/>
        <w:ind w:firstLine="600"/>
        <w:jc w:val="both"/>
      </w:pPr>
      <w:r>
        <w:t>При положительном результате проверки соответствия Сведений</w:t>
      </w:r>
    </w:p>
    <w:p w:rsidR="00E865E9" w:rsidRDefault="00E865E9">
      <w:pPr>
        <w:rPr>
          <w:sz w:val="2"/>
          <w:szCs w:val="2"/>
        </w:rPr>
        <w:sectPr w:rsidR="00E865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65E9" w:rsidRDefault="00AE5672">
      <w:pPr>
        <w:pStyle w:val="20"/>
        <w:framePr w:w="10256" w:h="4550" w:hRule="exact" w:wrap="none" w:vAnchor="page" w:hAnchor="page" w:x="1022" w:y="1015"/>
        <w:shd w:val="clear" w:color="auto" w:fill="auto"/>
        <w:tabs>
          <w:tab w:val="left" w:pos="709"/>
        </w:tabs>
        <w:spacing w:after="0" w:line="320" w:lineRule="exact"/>
        <w:jc w:val="both"/>
      </w:pPr>
      <w:r>
        <w:t xml:space="preserve">требованиям, установленным </w:t>
      </w:r>
      <w:r>
        <w:rPr>
          <w:rStyle w:val="21"/>
        </w:rPr>
        <w:t>пунктами 2.1, 2</w:t>
      </w:r>
      <w:proofErr w:type="gramStart"/>
      <w:r>
        <w:rPr>
          <w:rStyle w:val="21"/>
        </w:rPr>
        <w:t xml:space="preserve"> А</w:t>
      </w:r>
      <w:proofErr w:type="gramEnd"/>
      <w:r>
        <w:rPr>
          <w:rStyle w:val="21"/>
        </w:rPr>
        <w:t xml:space="preserve"> 2,5</w:t>
      </w:r>
      <w:r>
        <w:t xml:space="preserve"> настоящего Порядка, орган, осуществляющий кассовое обслуживание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</w:t>
      </w:r>
      <w:r>
        <w:t xml:space="preserve">направляет получателю средств бюджета извещение о постановке на учет (изменения)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 (далее — Извещение о </w:t>
      </w:r>
      <w:r>
        <w:t>бюджетном обязательстве).</w:t>
      </w:r>
    </w:p>
    <w:p w:rsidR="00E865E9" w:rsidRDefault="00AE5672">
      <w:pPr>
        <w:pStyle w:val="20"/>
        <w:framePr w:w="10256" w:h="4550" w:hRule="exact" w:wrap="none" w:vAnchor="page" w:hAnchor="page" w:x="1022" w:y="1015"/>
        <w:shd w:val="clear" w:color="auto" w:fill="auto"/>
        <w:spacing w:after="0" w:line="320" w:lineRule="exact"/>
        <w:ind w:firstLine="580"/>
        <w:jc w:val="both"/>
      </w:pPr>
      <w: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E865E9" w:rsidRDefault="00AE5672">
      <w:pPr>
        <w:pStyle w:val="20"/>
        <w:framePr w:w="10256" w:h="4550" w:hRule="exact" w:wrap="none" w:vAnchor="page" w:hAnchor="page" w:x="1022" w:y="1015"/>
        <w:numPr>
          <w:ilvl w:val="0"/>
          <w:numId w:val="6"/>
        </w:numPr>
        <w:shd w:val="clear" w:color="auto" w:fill="auto"/>
        <w:tabs>
          <w:tab w:val="left" w:pos="1224"/>
        </w:tabs>
        <w:spacing w:after="0" w:line="320" w:lineRule="exact"/>
        <w:ind w:firstLine="580"/>
        <w:jc w:val="both"/>
      </w:pPr>
      <w:r>
        <w:t>Для внесения изменений в постановленное на учет бюджетное обязательство ф</w:t>
      </w:r>
      <w:r>
        <w:t>ормируются Сведения с указанием учетного номера бюджетного обязательства, в которое вносятся изменения.</w:t>
      </w:r>
    </w:p>
    <w:p w:rsidR="00E865E9" w:rsidRDefault="00AE5672">
      <w:pPr>
        <w:pStyle w:val="20"/>
        <w:framePr w:w="10256" w:h="9331" w:hRule="exact" w:wrap="none" w:vAnchor="page" w:hAnchor="page" w:x="1022" w:y="6142"/>
        <w:numPr>
          <w:ilvl w:val="0"/>
          <w:numId w:val="3"/>
        </w:numPr>
        <w:shd w:val="clear" w:color="auto" w:fill="auto"/>
        <w:tabs>
          <w:tab w:val="left" w:pos="2200"/>
        </w:tabs>
        <w:spacing w:after="243" w:line="324" w:lineRule="exact"/>
        <w:ind w:left="300" w:firstLine="1440"/>
        <w:jc w:val="left"/>
      </w:pPr>
      <w:r>
        <w:t xml:space="preserve">Порядок </w:t>
      </w:r>
      <w:proofErr w:type="gramStart"/>
      <w:r>
        <w:t>учета бюджетных обязательств получателей средств бюджета</w:t>
      </w:r>
      <w:proofErr w:type="gramEnd"/>
      <w:r>
        <w:t xml:space="preserve"> по исполнительным документам, решениям налоговых органов</w:t>
      </w:r>
    </w:p>
    <w:p w:rsidR="00E865E9" w:rsidRDefault="00AE5672">
      <w:pPr>
        <w:pStyle w:val="20"/>
        <w:framePr w:w="10256" w:h="9331" w:hRule="exact" w:wrap="none" w:vAnchor="page" w:hAnchor="page" w:x="1022" w:y="6142"/>
        <w:numPr>
          <w:ilvl w:val="0"/>
          <w:numId w:val="8"/>
        </w:numPr>
        <w:shd w:val="clear" w:color="auto" w:fill="auto"/>
        <w:tabs>
          <w:tab w:val="left" w:pos="1224"/>
        </w:tabs>
        <w:spacing w:after="0" w:line="320" w:lineRule="exact"/>
        <w:ind w:firstLine="580"/>
        <w:jc w:val="both"/>
      </w:pPr>
      <w:proofErr w:type="gramStart"/>
      <w:r>
        <w:t xml:space="preserve">Сведения, возникшие на </w:t>
      </w:r>
      <w:r>
        <w:t>основании исполнительного документа (исполнительного листа, судебного приказа), решения налогового органа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</w:t>
      </w:r>
      <w:r>
        <w:t>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по исполнению исполнительного документа, решения налогового органа.</w:t>
      </w:r>
      <w:proofErr w:type="gramEnd"/>
    </w:p>
    <w:p w:rsidR="00E865E9" w:rsidRDefault="00AE5672">
      <w:pPr>
        <w:pStyle w:val="20"/>
        <w:framePr w:w="10256" w:h="9331" w:hRule="exact" w:wrap="none" w:vAnchor="page" w:hAnchor="page" w:x="1022" w:y="6142"/>
        <w:numPr>
          <w:ilvl w:val="0"/>
          <w:numId w:val="8"/>
        </w:numPr>
        <w:shd w:val="clear" w:color="auto" w:fill="auto"/>
        <w:tabs>
          <w:tab w:val="left" w:pos="1094"/>
        </w:tabs>
        <w:spacing w:after="0" w:line="317" w:lineRule="exact"/>
        <w:ind w:firstLine="580"/>
        <w:jc w:val="both"/>
      </w:pPr>
      <w:proofErr w:type="gramStart"/>
      <w:r>
        <w:t>В случае если в ор</w:t>
      </w:r>
      <w:r>
        <w:t>гане, осуществляющем кассовое обслуживание, ранее было учтено бюджетное обязательство, по которому представлен исполнительный документ, решение налогового органа, то одновременно со Сведениями, сформированными в соответствии с исполнительным документом, ре</w:t>
      </w:r>
      <w:r>
        <w:t>шением налогового органа, формируются Сведения,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E865E9" w:rsidRDefault="00AE5672">
      <w:pPr>
        <w:pStyle w:val="20"/>
        <w:framePr w:w="10256" w:h="9331" w:hRule="exact" w:wrap="none" w:vAnchor="page" w:hAnchor="page" w:x="1022" w:y="6142"/>
        <w:numPr>
          <w:ilvl w:val="0"/>
          <w:numId w:val="8"/>
        </w:numPr>
        <w:shd w:val="clear" w:color="auto" w:fill="auto"/>
        <w:tabs>
          <w:tab w:val="left" w:pos="1094"/>
        </w:tabs>
        <w:spacing w:after="0" w:line="317" w:lineRule="exact"/>
        <w:ind w:firstLine="580"/>
        <w:jc w:val="both"/>
      </w:pPr>
      <w:proofErr w:type="gramStart"/>
      <w:r>
        <w:t>Основанием для внесения изменений в раннее пос</w:t>
      </w:r>
      <w:r>
        <w:t>тавленное на учет бюджетное обязательство по исполнительному документу, решению налогового органа являются Сведения, содержащие уточненную информацию о кодах бюджетной классификации Российской Федерации, по которым должен быть исполнен исполнительный докум</w:t>
      </w:r>
      <w:r>
        <w:t>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судебных актов либо</w:t>
      </w:r>
      <w:proofErr w:type="gramEnd"/>
      <w:r>
        <w:t xml:space="preserve"> </w:t>
      </w:r>
      <w:proofErr w:type="gramStart"/>
      <w:r>
        <w:t>документе</w:t>
      </w:r>
      <w:proofErr w:type="gramEnd"/>
      <w:r>
        <w:t>, отменяющем или приостанавливающем</w:t>
      </w:r>
      <w:r>
        <w:t xml:space="preserve">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</w:t>
      </w:r>
    </w:p>
    <w:p w:rsidR="00E865E9" w:rsidRDefault="00E865E9">
      <w:pPr>
        <w:rPr>
          <w:sz w:val="2"/>
          <w:szCs w:val="2"/>
        </w:rPr>
        <w:sectPr w:rsidR="00E865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65E9" w:rsidRDefault="00AE5672">
      <w:pPr>
        <w:pStyle w:val="60"/>
        <w:framePr w:w="10242" w:h="1367" w:hRule="exact" w:wrap="none" w:vAnchor="page" w:hAnchor="page" w:x="1030" w:y="1020"/>
        <w:shd w:val="clear" w:color="auto" w:fill="auto"/>
        <w:tabs>
          <w:tab w:val="left" w:pos="1094"/>
        </w:tabs>
        <w:spacing w:after="0"/>
      </w:pPr>
      <w:proofErr w:type="gramStart"/>
      <w:r>
        <w:t>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бюдж</w:t>
      </w:r>
      <w:r>
        <w:t>ета.</w:t>
      </w:r>
      <w:proofErr w:type="gramEnd"/>
    </w:p>
    <w:p w:rsidR="00E865E9" w:rsidRDefault="00AE5672">
      <w:pPr>
        <w:pStyle w:val="20"/>
        <w:framePr w:w="10242" w:h="3901" w:hRule="exact" w:wrap="none" w:vAnchor="page" w:hAnchor="page" w:x="1030" w:y="2948"/>
        <w:numPr>
          <w:ilvl w:val="0"/>
          <w:numId w:val="3"/>
        </w:numPr>
        <w:shd w:val="clear" w:color="auto" w:fill="auto"/>
        <w:tabs>
          <w:tab w:val="left" w:pos="3124"/>
        </w:tabs>
        <w:spacing w:after="246" w:line="324" w:lineRule="exact"/>
        <w:ind w:left="1440" w:right="1480" w:firstLine="1220"/>
        <w:jc w:val="left"/>
      </w:pPr>
      <w:r>
        <w:t>Представление информации о бюджетных обязательствах получателей средств бюджета, учтенных в органе, осуществляющем кассовое обслуживание</w:t>
      </w:r>
    </w:p>
    <w:p w:rsidR="00E865E9" w:rsidRDefault="00AE5672">
      <w:pPr>
        <w:pStyle w:val="20"/>
        <w:framePr w:w="10242" w:h="3901" w:hRule="exact" w:wrap="none" w:vAnchor="page" w:hAnchor="page" w:x="1030" w:y="2948"/>
        <w:shd w:val="clear" w:color="auto" w:fill="auto"/>
        <w:spacing w:after="0" w:line="317" w:lineRule="exact"/>
        <w:ind w:firstLine="580"/>
        <w:jc w:val="both"/>
      </w:pPr>
      <w:r>
        <w:t xml:space="preserve">4.1. </w:t>
      </w:r>
      <w:proofErr w:type="gramStart"/>
      <w:r>
        <w:t>Ежемесячно по состоянию на 1-е число месяца, с нарастающим итогом с 1 января текущего финансового года, получ</w:t>
      </w:r>
      <w:r>
        <w:t xml:space="preserve">ателю средств бюджета орган, осуществляющий кассовое обслуживание, предоставляет Справку об исполнении принятых на учет бюджетных обязательств (далее - Справка об исполнении обязательств), оформленную по форме согласно </w:t>
      </w:r>
      <w:r>
        <w:rPr>
          <w:rStyle w:val="21"/>
        </w:rPr>
        <w:t xml:space="preserve">приложению </w:t>
      </w:r>
      <w:r>
        <w:rPr>
          <w:rStyle w:val="21"/>
          <w:lang w:val="en-US" w:eastAsia="en-US" w:bidi="en-US"/>
        </w:rPr>
        <w:t>N</w:t>
      </w:r>
      <w:r w:rsidRPr="007C1588">
        <w:rPr>
          <w:rStyle w:val="21"/>
          <w:lang w:eastAsia="en-US" w:bidi="en-US"/>
        </w:rPr>
        <w:t>5</w:t>
      </w:r>
      <w:r w:rsidRPr="007C1588">
        <w:rPr>
          <w:lang w:eastAsia="en-US" w:bidi="en-US"/>
        </w:rPr>
        <w:t xml:space="preserve"> </w:t>
      </w:r>
      <w:r>
        <w:t xml:space="preserve">к </w:t>
      </w:r>
      <w:r>
        <w:rPr>
          <w:rStyle w:val="21"/>
        </w:rPr>
        <w:t>Порядку</w:t>
      </w:r>
      <w:r>
        <w:t xml:space="preserve"> учета террито</w:t>
      </w:r>
      <w:r>
        <w:t>риальными органами Федерального казначейства бюджетных и денежных обязательств получателей средств федерального бюджета, утвержденному приказом</w:t>
      </w:r>
      <w:proofErr w:type="gramEnd"/>
      <w:r>
        <w:t xml:space="preserve"> Министерством Финансов Российской Федерации от 30.12.2015 № 221н.</w:t>
      </w:r>
    </w:p>
    <w:p w:rsidR="00E865E9" w:rsidRDefault="00E865E9">
      <w:pPr>
        <w:rPr>
          <w:sz w:val="2"/>
          <w:szCs w:val="2"/>
        </w:rPr>
      </w:pPr>
    </w:p>
    <w:sectPr w:rsidR="00E865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72" w:rsidRDefault="00AE5672">
      <w:r>
        <w:separator/>
      </w:r>
    </w:p>
  </w:endnote>
  <w:endnote w:type="continuationSeparator" w:id="0">
    <w:p w:rsidR="00AE5672" w:rsidRDefault="00AE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72" w:rsidRDefault="00AE5672"/>
  </w:footnote>
  <w:footnote w:type="continuationSeparator" w:id="0">
    <w:p w:rsidR="00AE5672" w:rsidRDefault="00AE56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DF7"/>
    <w:multiLevelType w:val="multilevel"/>
    <w:tmpl w:val="1932E2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E6133"/>
    <w:multiLevelType w:val="multilevel"/>
    <w:tmpl w:val="4F20F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6215E"/>
    <w:multiLevelType w:val="multilevel"/>
    <w:tmpl w:val="A372F9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2643E"/>
    <w:multiLevelType w:val="multilevel"/>
    <w:tmpl w:val="C9C040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B22C74"/>
    <w:multiLevelType w:val="multilevel"/>
    <w:tmpl w:val="4336D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24B4A"/>
    <w:multiLevelType w:val="multilevel"/>
    <w:tmpl w:val="43C2DF5A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9E35DD"/>
    <w:multiLevelType w:val="multilevel"/>
    <w:tmpl w:val="507ACF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B1AB3"/>
    <w:multiLevelType w:val="multilevel"/>
    <w:tmpl w:val="02D064F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E9"/>
    <w:rsid w:val="002112DC"/>
    <w:rsid w:val="007C1588"/>
    <w:rsid w:val="00AE5672"/>
    <w:rsid w:val="00E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680"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1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2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680"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12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2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1</cp:revision>
  <dcterms:created xsi:type="dcterms:W3CDTF">2018-03-28T02:54:00Z</dcterms:created>
  <dcterms:modified xsi:type="dcterms:W3CDTF">2018-03-28T02:57:00Z</dcterms:modified>
</cp:coreProperties>
</file>